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AF226A" w:rsidP="00CE67B5">
      <w:pPr>
        <w:jc w:val="center"/>
        <w:rPr>
          <w:b/>
          <w:bCs/>
          <w:iCs/>
        </w:rPr>
      </w:pPr>
      <w:r>
        <w:rPr>
          <w:b/>
          <w:bCs/>
          <w:iCs/>
          <w:noProof/>
        </w:rPr>
      </w:r>
      <w:r w:rsidR="00E26E04">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280E22">
        <w:t>2</w:t>
      </w:r>
      <w:r w:rsidR="00E26E04">
        <w:t>5</w:t>
      </w:r>
      <w:r w:rsidR="0065452D">
        <w:t xml:space="preserve"> </w:t>
      </w:r>
      <w:r w:rsidR="00B33328" w:rsidRPr="003E7C0B">
        <w:t xml:space="preserve">от </w:t>
      </w:r>
      <w:r w:rsidR="00E26E04">
        <w:t>30</w:t>
      </w:r>
      <w:r w:rsidR="00A95FC8">
        <w:t>.10</w:t>
      </w:r>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pPr>
      <w:r w:rsidRPr="003E7C0B">
        <w:t>Тираж 10 экземпляро</w:t>
      </w:r>
      <w:r w:rsidR="00772FEB" w:rsidRPr="003E7C0B">
        <w:t>в</w:t>
      </w:r>
    </w:p>
    <w:p w:rsidR="007C1CF2" w:rsidRDefault="007C1CF2" w:rsidP="007678BD">
      <w:pPr>
        <w:shd w:val="clear" w:color="auto" w:fill="FFFFFF"/>
        <w:rPr>
          <w:b/>
          <w:bCs/>
        </w:rPr>
      </w:pPr>
    </w:p>
    <w:p w:rsidR="007678BD" w:rsidRDefault="007678BD" w:rsidP="007678BD">
      <w:pPr>
        <w:shd w:val="clear" w:color="auto" w:fill="FFFFFF"/>
        <w:rPr>
          <w:b/>
          <w:bCs/>
        </w:rPr>
      </w:pPr>
    </w:p>
    <w:p w:rsidR="00152032" w:rsidRDefault="00152032" w:rsidP="00152032">
      <w:pPr>
        <w:widowControl w:val="0"/>
        <w:autoSpaceDE w:val="0"/>
        <w:jc w:val="center"/>
        <w:rPr>
          <w:color w:val="231F20"/>
        </w:rPr>
      </w:pPr>
    </w:p>
    <w:p w:rsidR="0079787D" w:rsidRPr="008D5B67" w:rsidRDefault="0079787D" w:rsidP="0079787D">
      <w:pPr>
        <w:widowControl w:val="0"/>
        <w:jc w:val="center"/>
        <w:rPr>
          <w:snapToGrid w:val="0"/>
          <w:sz w:val="28"/>
          <w:szCs w:val="28"/>
        </w:rPr>
      </w:pPr>
      <w:r>
        <w:rPr>
          <w:noProof/>
          <w:sz w:val="28"/>
          <w:szCs w:val="28"/>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79787D" w:rsidRPr="008D5B67" w:rsidRDefault="0079787D" w:rsidP="0079787D">
      <w:pPr>
        <w:widowControl w:val="0"/>
        <w:jc w:val="center"/>
        <w:rPr>
          <w:b/>
          <w:bCs/>
          <w:snapToGrid w:val="0"/>
          <w:sz w:val="28"/>
          <w:szCs w:val="28"/>
        </w:rPr>
      </w:pPr>
    </w:p>
    <w:p w:rsidR="0079787D" w:rsidRPr="008D5B67" w:rsidRDefault="0079787D" w:rsidP="0079787D">
      <w:pPr>
        <w:widowControl w:val="0"/>
        <w:jc w:val="center"/>
        <w:rPr>
          <w:b/>
          <w:bCs/>
          <w:snapToGrid w:val="0"/>
          <w:sz w:val="28"/>
          <w:szCs w:val="28"/>
        </w:rPr>
      </w:pPr>
      <w:r w:rsidRPr="008D5B67">
        <w:rPr>
          <w:b/>
          <w:bCs/>
          <w:snapToGrid w:val="0"/>
          <w:sz w:val="28"/>
          <w:szCs w:val="28"/>
        </w:rPr>
        <w:t>АДМИНИСТРАЦИЯ</w:t>
      </w:r>
    </w:p>
    <w:p w:rsidR="0079787D" w:rsidRPr="008D5B67" w:rsidRDefault="0079787D" w:rsidP="0079787D">
      <w:pPr>
        <w:widowControl w:val="0"/>
        <w:jc w:val="center"/>
        <w:rPr>
          <w:b/>
          <w:bCs/>
          <w:sz w:val="28"/>
          <w:szCs w:val="28"/>
        </w:rPr>
      </w:pPr>
      <w:r w:rsidRPr="008D5B67">
        <w:rPr>
          <w:b/>
          <w:bCs/>
          <w:snapToGrid w:val="0"/>
          <w:sz w:val="28"/>
          <w:szCs w:val="28"/>
        </w:rPr>
        <w:t xml:space="preserve">КАРАСЕВСКОГО СЕЛЬСОВЕТА </w:t>
      </w:r>
      <w:r w:rsidRPr="008D5B67">
        <w:rPr>
          <w:b/>
          <w:bCs/>
          <w:sz w:val="28"/>
          <w:szCs w:val="28"/>
        </w:rPr>
        <w:t>БОЛОТНИНСКОГО РАЙОНА</w:t>
      </w:r>
    </w:p>
    <w:p w:rsidR="0079787D" w:rsidRPr="008D5B67" w:rsidRDefault="0079787D" w:rsidP="0079787D">
      <w:pPr>
        <w:widowControl w:val="0"/>
        <w:jc w:val="center"/>
        <w:rPr>
          <w:b/>
          <w:bCs/>
          <w:snapToGrid w:val="0"/>
          <w:sz w:val="28"/>
          <w:szCs w:val="28"/>
        </w:rPr>
      </w:pPr>
      <w:r w:rsidRPr="008D5B67">
        <w:rPr>
          <w:b/>
          <w:bCs/>
          <w:snapToGrid w:val="0"/>
          <w:sz w:val="28"/>
          <w:szCs w:val="28"/>
        </w:rPr>
        <w:t>НОВОСИБИРСКОЙ ОБЛАСТИ</w:t>
      </w:r>
    </w:p>
    <w:p w:rsidR="0079787D" w:rsidRPr="008D5B67" w:rsidRDefault="0079787D" w:rsidP="0079787D">
      <w:pPr>
        <w:widowControl w:val="0"/>
        <w:jc w:val="center"/>
        <w:rPr>
          <w:b/>
          <w:bCs/>
          <w:snapToGrid w:val="0"/>
          <w:sz w:val="28"/>
          <w:szCs w:val="28"/>
        </w:rPr>
      </w:pPr>
    </w:p>
    <w:p w:rsidR="0079787D" w:rsidRPr="008D5B67" w:rsidRDefault="0079787D" w:rsidP="0079787D">
      <w:pPr>
        <w:widowControl w:val="0"/>
        <w:jc w:val="center"/>
        <w:rPr>
          <w:b/>
          <w:bCs/>
          <w:snapToGrid w:val="0"/>
          <w:sz w:val="28"/>
          <w:szCs w:val="28"/>
        </w:rPr>
      </w:pPr>
      <w:r w:rsidRPr="008D5B67">
        <w:rPr>
          <w:b/>
          <w:bCs/>
          <w:snapToGrid w:val="0"/>
          <w:sz w:val="28"/>
          <w:szCs w:val="28"/>
        </w:rPr>
        <w:t>ПОСТАНОВЛЕНИЕ</w:t>
      </w:r>
    </w:p>
    <w:p w:rsidR="0079787D" w:rsidRPr="008D5B67" w:rsidRDefault="0079787D" w:rsidP="0079787D">
      <w:pPr>
        <w:jc w:val="both"/>
        <w:rPr>
          <w:sz w:val="28"/>
          <w:szCs w:val="28"/>
        </w:rPr>
      </w:pPr>
    </w:p>
    <w:p w:rsidR="0079787D" w:rsidRPr="008D5B67" w:rsidRDefault="0079787D" w:rsidP="0079787D">
      <w:pPr>
        <w:jc w:val="both"/>
        <w:rPr>
          <w:sz w:val="28"/>
          <w:szCs w:val="28"/>
        </w:rPr>
      </w:pPr>
      <w:r w:rsidRPr="008D5B67">
        <w:rPr>
          <w:sz w:val="28"/>
          <w:szCs w:val="28"/>
        </w:rPr>
        <w:t xml:space="preserve">от 29.10.2024 г.                                                                                                 </w:t>
      </w:r>
      <w:r>
        <w:rPr>
          <w:sz w:val="28"/>
          <w:szCs w:val="28"/>
        </w:rPr>
        <w:t xml:space="preserve">     </w:t>
      </w:r>
      <w:r w:rsidRPr="008D5B67">
        <w:rPr>
          <w:sz w:val="28"/>
          <w:szCs w:val="28"/>
        </w:rPr>
        <w:t>№ 108</w:t>
      </w:r>
    </w:p>
    <w:p w:rsidR="0079787D" w:rsidRPr="008D5B67" w:rsidRDefault="0079787D" w:rsidP="0079787D">
      <w:pPr>
        <w:jc w:val="center"/>
        <w:rPr>
          <w:sz w:val="28"/>
          <w:szCs w:val="28"/>
        </w:rPr>
      </w:pPr>
      <w:r w:rsidRPr="008D5B67">
        <w:rPr>
          <w:sz w:val="28"/>
          <w:szCs w:val="28"/>
        </w:rPr>
        <w:t xml:space="preserve">с. Карасево                                       </w:t>
      </w:r>
    </w:p>
    <w:p w:rsidR="0079787D" w:rsidRPr="008D5B67" w:rsidRDefault="0079787D" w:rsidP="0079787D">
      <w:pPr>
        <w:jc w:val="center"/>
        <w:rPr>
          <w:sz w:val="28"/>
          <w:szCs w:val="28"/>
        </w:rPr>
      </w:pPr>
    </w:p>
    <w:p w:rsidR="0079787D" w:rsidRPr="008D5B67" w:rsidRDefault="0079787D" w:rsidP="0079787D">
      <w:pPr>
        <w:jc w:val="center"/>
        <w:rPr>
          <w:b/>
          <w:sz w:val="28"/>
          <w:szCs w:val="28"/>
        </w:rPr>
      </w:pPr>
      <w:r w:rsidRPr="008D5B67">
        <w:rPr>
          <w:b/>
          <w:sz w:val="28"/>
          <w:szCs w:val="28"/>
        </w:rPr>
        <w:t>О внесение изменений в постановление администрации Карасевского сельсовета Болотнинского района Новосибирской области от 10.08.2023 № 66</w:t>
      </w:r>
    </w:p>
    <w:p w:rsidR="0079787D" w:rsidRPr="008D5B67" w:rsidRDefault="0079787D" w:rsidP="0079787D">
      <w:pPr>
        <w:rPr>
          <w:sz w:val="28"/>
          <w:szCs w:val="28"/>
        </w:rPr>
      </w:pPr>
    </w:p>
    <w:p w:rsidR="0079787D" w:rsidRPr="008D5B67" w:rsidRDefault="0079787D" w:rsidP="0079787D">
      <w:pPr>
        <w:jc w:val="both"/>
        <w:rPr>
          <w:sz w:val="28"/>
          <w:szCs w:val="28"/>
        </w:rPr>
      </w:pPr>
      <w:r w:rsidRPr="008D5B67">
        <w:rPr>
          <w:sz w:val="28"/>
          <w:szCs w:val="28"/>
        </w:rPr>
        <w:t>Администрация Карасевского сельсовета Болотнинского района Новосибирской области</w:t>
      </w:r>
    </w:p>
    <w:p w:rsidR="0079787D" w:rsidRPr="008D5B67" w:rsidRDefault="0079787D" w:rsidP="0079787D">
      <w:pPr>
        <w:widowControl w:val="0"/>
        <w:autoSpaceDE w:val="0"/>
        <w:autoSpaceDN w:val="0"/>
        <w:adjustRightInd w:val="0"/>
        <w:jc w:val="both"/>
        <w:rPr>
          <w:rFonts w:cs="Calibri"/>
          <w:b/>
          <w:sz w:val="28"/>
          <w:szCs w:val="28"/>
        </w:rPr>
      </w:pPr>
      <w:r w:rsidRPr="008D5B67">
        <w:rPr>
          <w:rFonts w:cs="Calibri"/>
          <w:b/>
          <w:sz w:val="28"/>
          <w:szCs w:val="28"/>
        </w:rPr>
        <w:t>ПОСТАНОВЛЯЕТ:</w:t>
      </w:r>
    </w:p>
    <w:p w:rsidR="0079787D" w:rsidRPr="008D5B67" w:rsidRDefault="0079787D" w:rsidP="0079787D">
      <w:pPr>
        <w:pStyle w:val="21"/>
        <w:rPr>
          <w:b/>
          <w:szCs w:val="28"/>
        </w:rPr>
      </w:pPr>
      <w:r w:rsidRPr="008D5B67">
        <w:rPr>
          <w:rFonts w:cs="Calibri"/>
          <w:szCs w:val="28"/>
        </w:rPr>
        <w:t xml:space="preserve">1. </w:t>
      </w:r>
      <w:r w:rsidRPr="008D5B67">
        <w:rPr>
          <w:szCs w:val="28"/>
        </w:rPr>
        <w:t>Внести в постановление администрации Карасевского сельсовета Болотнинского района Новосибирской области от 10.08.2023 № 66 «Об утверждении</w:t>
      </w:r>
      <w:r w:rsidRPr="008D5B67">
        <w:rPr>
          <w:b/>
          <w:szCs w:val="28"/>
        </w:rPr>
        <w:t xml:space="preserve"> </w:t>
      </w:r>
      <w:r w:rsidRPr="008D5B67">
        <w:rPr>
          <w:szCs w:val="28"/>
        </w:rPr>
        <w:t xml:space="preserve">Порядка применения бюджетной классификации Российской Федерации в </w:t>
      </w:r>
      <w:r w:rsidRPr="008D5B67">
        <w:rPr>
          <w:bCs/>
          <w:color w:val="212121"/>
          <w:szCs w:val="28"/>
        </w:rPr>
        <w:t xml:space="preserve">части, относящейся к бюджету </w:t>
      </w:r>
      <w:r w:rsidRPr="008D5B67">
        <w:rPr>
          <w:szCs w:val="28"/>
        </w:rPr>
        <w:t>Карасевского сельсовета Болотнинского района Новосибирской области</w:t>
      </w:r>
      <w:r w:rsidRPr="008D5B67">
        <w:rPr>
          <w:rFonts w:cs="Calibri"/>
          <w:szCs w:val="28"/>
        </w:rPr>
        <w:t>»</w:t>
      </w:r>
      <w:r w:rsidRPr="008D5B67">
        <w:rPr>
          <w:b/>
          <w:szCs w:val="28"/>
        </w:rPr>
        <w:t xml:space="preserve"> </w:t>
      </w:r>
      <w:r w:rsidRPr="008D5B67">
        <w:rPr>
          <w:szCs w:val="28"/>
        </w:rPr>
        <w:t>следующие изменения:</w:t>
      </w:r>
    </w:p>
    <w:p w:rsidR="0079787D" w:rsidRPr="008D5B67" w:rsidRDefault="0079787D" w:rsidP="0079787D">
      <w:pPr>
        <w:jc w:val="both"/>
        <w:rPr>
          <w:rFonts w:cs="Calibri"/>
          <w:sz w:val="28"/>
          <w:szCs w:val="28"/>
        </w:rPr>
      </w:pPr>
      <w:r w:rsidRPr="008D5B67">
        <w:rPr>
          <w:rFonts w:cs="Calibri"/>
          <w:sz w:val="28"/>
          <w:szCs w:val="28"/>
        </w:rPr>
        <w:t>1.1. В абзацах втором – четвёртом пункта 2.2 Порядка слова «</w:t>
      </w:r>
      <w:r w:rsidRPr="008D5B67">
        <w:rPr>
          <w:sz w:val="28"/>
          <w:szCs w:val="28"/>
        </w:rPr>
        <w:t>и ведомственных целевых» исключить.</w:t>
      </w:r>
    </w:p>
    <w:p w:rsidR="0079787D" w:rsidRPr="008D5B67" w:rsidRDefault="0079787D" w:rsidP="0079787D">
      <w:pPr>
        <w:jc w:val="both"/>
        <w:rPr>
          <w:b/>
          <w:i/>
          <w:color w:val="000000"/>
          <w:sz w:val="28"/>
          <w:szCs w:val="28"/>
        </w:rPr>
      </w:pPr>
      <w:r w:rsidRPr="008D5B67">
        <w:rPr>
          <w:color w:val="000000"/>
          <w:sz w:val="28"/>
          <w:szCs w:val="28"/>
        </w:rPr>
        <w:t>2. О</w:t>
      </w:r>
      <w:r w:rsidRPr="008D5B67">
        <w:rPr>
          <w:sz w:val="28"/>
          <w:szCs w:val="28"/>
        </w:rPr>
        <w:t>публиковать</w:t>
      </w:r>
      <w:r w:rsidRPr="008D5B67">
        <w:rPr>
          <w:b/>
          <w:i/>
          <w:sz w:val="28"/>
          <w:szCs w:val="28"/>
        </w:rPr>
        <w:t xml:space="preserve"> </w:t>
      </w:r>
      <w:r w:rsidRPr="008D5B67">
        <w:rPr>
          <w:sz w:val="28"/>
          <w:szCs w:val="28"/>
        </w:rPr>
        <w:t xml:space="preserve">настоящее постановление в газете «Карасевский вестник» и разместить на официальном сайте администрации </w:t>
      </w:r>
      <w:r w:rsidRPr="008D5B67">
        <w:rPr>
          <w:bCs/>
          <w:sz w:val="28"/>
          <w:szCs w:val="28"/>
        </w:rPr>
        <w:t>Карасевского сельсовета</w:t>
      </w:r>
      <w:r w:rsidRPr="008D5B67">
        <w:rPr>
          <w:sz w:val="28"/>
          <w:szCs w:val="28"/>
        </w:rPr>
        <w:t xml:space="preserve"> Болотнинского района Новосибирской области</w:t>
      </w:r>
      <w:r w:rsidRPr="008D5B67">
        <w:rPr>
          <w:bCs/>
          <w:sz w:val="28"/>
          <w:szCs w:val="28"/>
        </w:rPr>
        <w:t xml:space="preserve"> </w:t>
      </w:r>
      <w:r w:rsidRPr="008D5B67">
        <w:rPr>
          <w:sz w:val="28"/>
          <w:szCs w:val="28"/>
        </w:rPr>
        <w:t>в информационно-телекоммуникационной сети «Интернет»</w:t>
      </w:r>
      <w:r w:rsidRPr="008D5B67">
        <w:rPr>
          <w:bCs/>
          <w:sz w:val="28"/>
          <w:szCs w:val="28"/>
        </w:rPr>
        <w:t>.</w:t>
      </w:r>
      <w:r w:rsidRPr="008D5B67">
        <w:rPr>
          <w:b/>
          <w:i/>
          <w:color w:val="000000"/>
          <w:sz w:val="28"/>
          <w:szCs w:val="28"/>
        </w:rPr>
        <w:t xml:space="preserve">  </w:t>
      </w:r>
    </w:p>
    <w:p w:rsidR="0079787D" w:rsidRPr="008D5B67" w:rsidRDefault="0079787D" w:rsidP="0079787D">
      <w:pPr>
        <w:jc w:val="both"/>
        <w:rPr>
          <w:sz w:val="28"/>
          <w:szCs w:val="28"/>
        </w:rPr>
      </w:pPr>
      <w:r w:rsidRPr="008D5B67">
        <w:rPr>
          <w:color w:val="000000"/>
          <w:sz w:val="28"/>
          <w:szCs w:val="28"/>
        </w:rPr>
        <w:t>3</w:t>
      </w:r>
      <w:r w:rsidRPr="008D5B67">
        <w:rPr>
          <w:sz w:val="28"/>
          <w:szCs w:val="28"/>
        </w:rPr>
        <w:t xml:space="preserve">. Постановление вступает в силу со дня его опубликования. </w:t>
      </w:r>
    </w:p>
    <w:p w:rsidR="0079787D" w:rsidRPr="008D5B67" w:rsidRDefault="0079787D" w:rsidP="0079787D">
      <w:pPr>
        <w:jc w:val="both"/>
        <w:rPr>
          <w:sz w:val="28"/>
          <w:szCs w:val="28"/>
        </w:rPr>
      </w:pPr>
      <w:r w:rsidRPr="008D5B67">
        <w:rPr>
          <w:sz w:val="28"/>
          <w:szCs w:val="28"/>
        </w:rPr>
        <w:lastRenderedPageBreak/>
        <w:t>4</w:t>
      </w:r>
      <w:r w:rsidRPr="008D5B67">
        <w:rPr>
          <w:color w:val="000000"/>
          <w:sz w:val="28"/>
          <w:szCs w:val="28"/>
        </w:rPr>
        <w:t xml:space="preserve">. </w:t>
      </w:r>
      <w:proofErr w:type="gramStart"/>
      <w:r w:rsidRPr="008D5B67">
        <w:rPr>
          <w:color w:val="000000"/>
          <w:sz w:val="28"/>
          <w:szCs w:val="28"/>
        </w:rPr>
        <w:t>Контроль за</w:t>
      </w:r>
      <w:proofErr w:type="gramEnd"/>
      <w:r w:rsidRPr="008D5B67">
        <w:rPr>
          <w:color w:val="000000"/>
          <w:sz w:val="28"/>
          <w:szCs w:val="28"/>
        </w:rPr>
        <w:t xml:space="preserve"> исполнением постановления оставляю за собой.</w:t>
      </w:r>
    </w:p>
    <w:p w:rsidR="0079787D" w:rsidRPr="008D5B67" w:rsidRDefault="0079787D" w:rsidP="0079787D">
      <w:pPr>
        <w:rPr>
          <w:sz w:val="28"/>
          <w:szCs w:val="28"/>
        </w:rPr>
      </w:pPr>
    </w:p>
    <w:tbl>
      <w:tblPr>
        <w:tblW w:w="9747" w:type="dxa"/>
        <w:tblLook w:val="00A0"/>
      </w:tblPr>
      <w:tblGrid>
        <w:gridCol w:w="4644"/>
        <w:gridCol w:w="567"/>
        <w:gridCol w:w="4536"/>
      </w:tblGrid>
      <w:tr w:rsidR="0079787D" w:rsidRPr="008D5B67" w:rsidTr="002D3577">
        <w:tc>
          <w:tcPr>
            <w:tcW w:w="4644" w:type="dxa"/>
            <w:hideMark/>
          </w:tcPr>
          <w:p w:rsidR="0079787D" w:rsidRPr="008D5B67" w:rsidRDefault="0079787D" w:rsidP="002D3577">
            <w:pPr>
              <w:rPr>
                <w:color w:val="000000"/>
                <w:sz w:val="28"/>
                <w:szCs w:val="28"/>
                <w:lang w:eastAsia="en-US"/>
              </w:rPr>
            </w:pPr>
            <w:r w:rsidRPr="008D5B67">
              <w:rPr>
                <w:sz w:val="28"/>
                <w:szCs w:val="28"/>
              </w:rPr>
              <w:t xml:space="preserve">Глава Карасевского сельсовета                                                    </w:t>
            </w:r>
            <w:r w:rsidRPr="008D5B67">
              <w:rPr>
                <w:snapToGrid w:val="0"/>
                <w:sz w:val="28"/>
                <w:szCs w:val="28"/>
              </w:rPr>
              <w:t xml:space="preserve">               </w:t>
            </w:r>
            <w:r w:rsidRPr="008D5B67">
              <w:rPr>
                <w:sz w:val="28"/>
                <w:szCs w:val="28"/>
              </w:rPr>
              <w:t>Болотнинского района</w:t>
            </w:r>
            <w:r w:rsidRPr="008D5B67">
              <w:rPr>
                <w:snapToGrid w:val="0"/>
                <w:sz w:val="28"/>
                <w:szCs w:val="28"/>
              </w:rPr>
              <w:t xml:space="preserve">                                                                                  </w:t>
            </w:r>
            <w:r w:rsidRPr="008D5B67">
              <w:rPr>
                <w:sz w:val="28"/>
                <w:szCs w:val="28"/>
              </w:rPr>
              <w:t xml:space="preserve">Новосибирской области                                                            </w:t>
            </w:r>
          </w:p>
        </w:tc>
        <w:tc>
          <w:tcPr>
            <w:tcW w:w="567" w:type="dxa"/>
          </w:tcPr>
          <w:p w:rsidR="0079787D" w:rsidRPr="008D5B67" w:rsidRDefault="0079787D" w:rsidP="002D3577">
            <w:pPr>
              <w:jc w:val="both"/>
              <w:rPr>
                <w:color w:val="000000"/>
                <w:sz w:val="28"/>
                <w:szCs w:val="28"/>
                <w:lang w:eastAsia="en-US"/>
              </w:rPr>
            </w:pPr>
          </w:p>
        </w:tc>
        <w:tc>
          <w:tcPr>
            <w:tcW w:w="4536" w:type="dxa"/>
            <w:hideMark/>
          </w:tcPr>
          <w:p w:rsidR="0079787D" w:rsidRPr="008D5B67" w:rsidRDefault="0079787D" w:rsidP="002D3577">
            <w:pPr>
              <w:jc w:val="both"/>
              <w:rPr>
                <w:color w:val="000000"/>
                <w:sz w:val="28"/>
                <w:szCs w:val="28"/>
                <w:lang w:eastAsia="en-US"/>
              </w:rPr>
            </w:pPr>
          </w:p>
          <w:p w:rsidR="0079787D" w:rsidRPr="008D5B67" w:rsidRDefault="0079787D" w:rsidP="002D3577">
            <w:pPr>
              <w:jc w:val="both"/>
              <w:rPr>
                <w:color w:val="000000"/>
                <w:sz w:val="28"/>
                <w:szCs w:val="28"/>
                <w:lang w:eastAsia="en-US"/>
              </w:rPr>
            </w:pPr>
          </w:p>
          <w:p w:rsidR="0079787D" w:rsidRPr="008D5B67" w:rsidRDefault="0079787D" w:rsidP="002D3577">
            <w:pPr>
              <w:jc w:val="both"/>
              <w:rPr>
                <w:color w:val="000000"/>
                <w:sz w:val="28"/>
                <w:szCs w:val="28"/>
                <w:lang w:eastAsia="en-US"/>
              </w:rPr>
            </w:pPr>
            <w:r w:rsidRPr="008D5B67">
              <w:rPr>
                <w:color w:val="000000"/>
                <w:sz w:val="28"/>
                <w:szCs w:val="28"/>
                <w:lang w:eastAsia="en-US"/>
              </w:rPr>
              <w:t xml:space="preserve">                              Горбунов Ю. Г.</w:t>
            </w:r>
          </w:p>
        </w:tc>
      </w:tr>
      <w:tr w:rsidR="0079787D" w:rsidRPr="008D5B67" w:rsidTr="002D3577">
        <w:tc>
          <w:tcPr>
            <w:tcW w:w="4644" w:type="dxa"/>
          </w:tcPr>
          <w:p w:rsidR="0079787D" w:rsidRPr="008D5B67" w:rsidRDefault="0079787D" w:rsidP="002D3577">
            <w:pPr>
              <w:jc w:val="both"/>
              <w:rPr>
                <w:color w:val="000000"/>
                <w:sz w:val="28"/>
                <w:szCs w:val="28"/>
                <w:lang w:eastAsia="en-US"/>
              </w:rPr>
            </w:pPr>
            <w:r w:rsidRPr="008D5B67">
              <w:rPr>
                <w:color w:val="000000"/>
                <w:sz w:val="28"/>
                <w:szCs w:val="28"/>
              </w:rPr>
              <w:t xml:space="preserve">                                                          </w:t>
            </w:r>
          </w:p>
        </w:tc>
        <w:tc>
          <w:tcPr>
            <w:tcW w:w="567" w:type="dxa"/>
          </w:tcPr>
          <w:p w:rsidR="0079787D" w:rsidRPr="008D5B67" w:rsidRDefault="0079787D" w:rsidP="002D3577">
            <w:pPr>
              <w:jc w:val="both"/>
              <w:rPr>
                <w:color w:val="000000"/>
                <w:sz w:val="28"/>
                <w:szCs w:val="28"/>
                <w:lang w:eastAsia="en-US"/>
              </w:rPr>
            </w:pPr>
          </w:p>
        </w:tc>
        <w:tc>
          <w:tcPr>
            <w:tcW w:w="4536" w:type="dxa"/>
          </w:tcPr>
          <w:p w:rsidR="0079787D" w:rsidRPr="008D5B67" w:rsidRDefault="0079787D" w:rsidP="002D3577">
            <w:pPr>
              <w:jc w:val="both"/>
              <w:rPr>
                <w:color w:val="000000"/>
                <w:sz w:val="28"/>
                <w:szCs w:val="28"/>
                <w:lang w:eastAsia="en-US"/>
              </w:rPr>
            </w:pPr>
          </w:p>
        </w:tc>
      </w:tr>
    </w:tbl>
    <w:p w:rsidR="0079787D" w:rsidRDefault="0079787D" w:rsidP="0079787D">
      <w:pPr>
        <w:jc w:val="both"/>
      </w:pPr>
    </w:p>
    <w:p w:rsidR="0079787D" w:rsidRPr="002747FA" w:rsidRDefault="0079787D" w:rsidP="0079787D">
      <w:pPr>
        <w:spacing w:after="200" w:line="276" w:lineRule="auto"/>
        <w:rPr>
          <w:rFonts w:eastAsia="Calibri"/>
          <w:lang w:eastAsia="en-US"/>
        </w:rPr>
      </w:pPr>
      <w:proofErr w:type="spellStart"/>
      <w:r w:rsidRPr="002747FA">
        <w:rPr>
          <w:rFonts w:eastAsia="Calibri"/>
          <w:lang w:eastAsia="en-US"/>
        </w:rPr>
        <w:t>Машавдин</w:t>
      </w:r>
      <w:proofErr w:type="spellEnd"/>
      <w:r w:rsidRPr="002747FA">
        <w:rPr>
          <w:rFonts w:eastAsia="Calibri"/>
          <w:lang w:eastAsia="en-US"/>
        </w:rPr>
        <w:t xml:space="preserve"> Е. А.                                                                                                                                          8 (38349) 52-237   </w:t>
      </w:r>
    </w:p>
    <w:p w:rsidR="0079787D" w:rsidRPr="002E642D" w:rsidRDefault="0079787D" w:rsidP="0079787D">
      <w:pPr>
        <w:jc w:val="both"/>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Рекомендуемые материалы для проведения информационной кампании по тематике исполнения налоговых уведомлений, направленных в 2024 году</w:t>
      </w:r>
    </w:p>
    <w:p w:rsidR="00F01EF9" w:rsidRPr="00AB5A0A" w:rsidRDefault="00F01EF9" w:rsidP="00F01EF9">
      <w:pPr>
        <w:autoSpaceDE w:val="0"/>
        <w:autoSpaceDN w:val="0"/>
        <w:adjustRightInd w:val="0"/>
        <w:jc w:val="center"/>
        <w:rPr>
          <w:color w:val="000000"/>
          <w:sz w:val="28"/>
          <w:szCs w:val="28"/>
        </w:rPr>
      </w:pPr>
      <w:r w:rsidRPr="00AB5A0A">
        <w:rPr>
          <w:color w:val="000000"/>
          <w:sz w:val="28"/>
          <w:szCs w:val="28"/>
        </w:rPr>
        <w:t xml:space="preserve">(в соответствии с приложением № 2 к письму ФНС России </w:t>
      </w:r>
      <w:r w:rsidRPr="00AB5A0A">
        <w:rPr>
          <w:color w:val="000000"/>
          <w:sz w:val="28"/>
          <w:szCs w:val="28"/>
        </w:rPr>
        <w:br/>
        <w:t>от 12.07.2024 № БС-4-21/7940@)</w:t>
      </w:r>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1. Что такое налоговое уведомление и как его исполнить?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Обязанность по ежегодному исчислению в отношении транспортных средств и недвижимого имущества </w:t>
      </w:r>
      <w:proofErr w:type="spellStart"/>
      <w:proofErr w:type="gramStart"/>
      <w:r w:rsidRPr="00AB5A0A">
        <w:rPr>
          <w:color w:val="000000"/>
          <w:sz w:val="28"/>
          <w:szCs w:val="28"/>
        </w:rPr>
        <w:t>налогоплательщиков-физических</w:t>
      </w:r>
      <w:proofErr w:type="spellEnd"/>
      <w:proofErr w:type="gramEnd"/>
      <w:r w:rsidRPr="00AB5A0A">
        <w:rPr>
          <w:color w:val="000000"/>
          <w:sz w:val="28"/>
          <w:szCs w:val="28"/>
        </w:rPr>
        <w:t xml:space="preserve"> лиц транспортного налога, земельного налога, налога на имущество возложена на налоговые органы (пункт 2 статьи 52 Налогового кодекса Российской Федерации, далее – НК РФ).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В связи с этим налоговые органы не позднее 30 дней до наступления срока уплаты по вышеперечисленным налогам направляют налогоплательщикам налоговые уведомление для уплаты налогов. </w:t>
      </w:r>
      <w:bookmarkStart w:id="0" w:name="Par2"/>
      <w:bookmarkEnd w:id="0"/>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Форма налогового уведомления утверждена приказом ФНС России от 27.09.2022 № ЕД-7-21/866@ и включает сумму налога, подлежащую уплате, сведения об объекте налогообложения, налоговой базе, сроке уплаты налога, а также сведения, необходимые для перечисления налога в качестве единого налогового платежа в бюджетную систему Российской Федерации (</w:t>
      </w:r>
      <w:r w:rsidRPr="00AB5A0A">
        <w:rPr>
          <w:color w:val="000000"/>
          <w:sz w:val="28"/>
          <w:szCs w:val="28"/>
          <w:lang w:val="en-US"/>
        </w:rPr>
        <w:t>QR</w:t>
      </w:r>
      <w:r w:rsidRPr="00AB5A0A">
        <w:rPr>
          <w:color w:val="000000"/>
          <w:sz w:val="28"/>
          <w:szCs w:val="28"/>
        </w:rPr>
        <w:t xml:space="preserve">-код, штрих-код, УИН, банковские реквизиты платежа).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В случае</w:t>
      </w:r>
      <w:proofErr w:type="gramStart"/>
      <w:r w:rsidRPr="00AB5A0A">
        <w:rPr>
          <w:color w:val="000000"/>
          <w:sz w:val="28"/>
          <w:szCs w:val="28"/>
        </w:rPr>
        <w:t>,</w:t>
      </w:r>
      <w:proofErr w:type="gramEnd"/>
      <w:r w:rsidRPr="00AB5A0A">
        <w:rPr>
          <w:color w:val="000000"/>
          <w:sz w:val="28"/>
          <w:szCs w:val="28"/>
        </w:rPr>
        <w:t xml:space="preserve"> если общая сумма налогов, исчисленных налоговым органом, составляет менее 300 рублей, налоговое уведомление не направляется, за исключением случая направления налогового уведомления в году, по истечении которого утрачивается возможность направления такого налогового уведомления</w:t>
      </w:r>
      <w:r w:rsidRPr="00AB5A0A">
        <w:rPr>
          <w:color w:val="000000"/>
          <w:sz w:val="28"/>
          <w:szCs w:val="28"/>
          <w:vertAlign w:val="superscript"/>
        </w:rPr>
        <w:footnoteReference w:id="1"/>
      </w:r>
      <w:r w:rsidRPr="00AB5A0A">
        <w:rPr>
          <w:color w:val="000000"/>
          <w:sz w:val="28"/>
          <w:szCs w:val="28"/>
        </w:rPr>
        <w:t xml:space="preserve">.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Налоговое </w:t>
      </w:r>
      <w:hyperlink r:id="rId10" w:history="1">
        <w:r w:rsidRPr="00AB5A0A">
          <w:rPr>
            <w:color w:val="000000"/>
            <w:sz w:val="28"/>
            <w:szCs w:val="28"/>
          </w:rPr>
          <w:t>уведомление</w:t>
        </w:r>
      </w:hyperlink>
      <w:r w:rsidRPr="00AB5A0A">
        <w:rPr>
          <w:color w:val="000000"/>
          <w:sz w:val="28"/>
          <w:szCs w:val="28"/>
        </w:rPr>
        <w:t xml:space="preserve"> может быть направлено налогоплательщику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В случае направления налогового уведомления по почте заказным письмом налоговое уведомление считается полученным по истечении шести дней </w:t>
      </w:r>
      <w:proofErr w:type="gramStart"/>
      <w:r w:rsidRPr="00AB5A0A">
        <w:rPr>
          <w:color w:val="000000"/>
          <w:sz w:val="28"/>
          <w:szCs w:val="28"/>
        </w:rPr>
        <w:t>с даты направления</w:t>
      </w:r>
      <w:proofErr w:type="gramEnd"/>
      <w:r w:rsidRPr="00AB5A0A">
        <w:rPr>
          <w:color w:val="000000"/>
          <w:sz w:val="28"/>
          <w:szCs w:val="28"/>
        </w:rPr>
        <w:t xml:space="preserve"> заказного письма.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Налогоплательщик (его </w:t>
      </w:r>
      <w:hyperlink r:id="rId11" w:history="1">
        <w:r w:rsidRPr="00AB5A0A">
          <w:rPr>
            <w:color w:val="000000"/>
            <w:sz w:val="28"/>
            <w:szCs w:val="28"/>
          </w:rPr>
          <w:t>законный</w:t>
        </w:r>
      </w:hyperlink>
      <w:r w:rsidRPr="00AB5A0A">
        <w:rPr>
          <w:color w:val="000000"/>
          <w:sz w:val="28"/>
          <w:szCs w:val="28"/>
        </w:rP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(далее – МФЦ)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МФЦ) в срок не </w:t>
      </w:r>
      <w:r w:rsidRPr="00AB5A0A">
        <w:rPr>
          <w:color w:val="000000"/>
          <w:sz w:val="28"/>
          <w:szCs w:val="28"/>
        </w:rPr>
        <w:lastRenderedPageBreak/>
        <w:t xml:space="preserve">позднее пяти дней со дня получения налоговым органом заявления о выдаче налогового уведомления (форма заявления утверждена приказом ФНС России от 20.10.2022 № ЕД-7-21/947@).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Налоговое уведомление за налоговый период 2023 года должно быть исполнено (налоги в нём оплачены) не позднее 2 декабря 2024 года.</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2. Основные изменения в налогообложении имущества физических лиц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Налоговые уведомления, направленные в 2024 г., содержат расчет налогов на имущество физических лиц за налоговый период 2023 года </w:t>
      </w:r>
      <w:r w:rsidRPr="00AB5A0A">
        <w:rPr>
          <w:b/>
          <w:color w:val="000000"/>
          <w:sz w:val="28"/>
          <w:szCs w:val="28"/>
        </w:rPr>
        <w:t>(за исключением Донецкой Народной Республики, Луганской Народной Республики, Запорожской области и Херсонской области, в которых налоги на имущество физических лиц на налоговый период 2023 года не введены)</w:t>
      </w:r>
      <w:r w:rsidRPr="00AB5A0A">
        <w:rPr>
          <w:color w:val="000000"/>
          <w:sz w:val="28"/>
          <w:szCs w:val="28"/>
        </w:rPr>
        <w:t xml:space="preserve">.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При этом по сравнению с предыдущим налоговым периодом произошли следующие основные изменения.</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Транспортный налог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при расчете налога применен сформированный </w:t>
      </w:r>
      <w:proofErr w:type="spellStart"/>
      <w:r w:rsidRPr="00AB5A0A">
        <w:rPr>
          <w:color w:val="000000"/>
          <w:sz w:val="28"/>
          <w:szCs w:val="28"/>
        </w:rPr>
        <w:t>Минпромторгом</w:t>
      </w:r>
      <w:proofErr w:type="spellEnd"/>
      <w:r w:rsidRPr="00AB5A0A">
        <w:rPr>
          <w:color w:val="000000"/>
          <w:sz w:val="28"/>
          <w:szCs w:val="28"/>
        </w:rPr>
        <w:t xml:space="preserve"> России Перечень (</w:t>
      </w:r>
      <w:hyperlink r:id="rId12" w:history="1">
        <w:r w:rsidRPr="00AB5A0A">
          <w:rPr>
            <w:rStyle w:val="ae"/>
            <w:color w:val="000000"/>
            <w:sz w:val="28"/>
            <w:szCs w:val="28"/>
          </w:rPr>
          <w:t>https://minpromtorg.gov.ru/docs/list/?pdfModa1ID=66d31fb1-06db-4b83-8e4c-36042fed9b80&amp;fileModa1ID=d15b8fe2-4a36-459a-b316-2b001b5c1a18</w:t>
        </w:r>
      </w:hyperlink>
      <w:r w:rsidRPr="00AB5A0A">
        <w:rPr>
          <w:color w:val="000000"/>
          <w:sz w:val="28"/>
          <w:szCs w:val="28"/>
        </w:rPr>
        <w:t xml:space="preserve">) легковых автомобилей средней стоимостью от 10 </w:t>
      </w:r>
      <w:proofErr w:type="spellStart"/>
      <w:proofErr w:type="gramStart"/>
      <w:r w:rsidRPr="00AB5A0A">
        <w:rPr>
          <w:color w:val="000000"/>
          <w:sz w:val="28"/>
          <w:szCs w:val="28"/>
        </w:rPr>
        <w:t>млн</w:t>
      </w:r>
      <w:proofErr w:type="spellEnd"/>
      <w:proofErr w:type="gramEnd"/>
      <w:r w:rsidRPr="00AB5A0A">
        <w:rPr>
          <w:color w:val="000000"/>
          <w:sz w:val="28"/>
          <w:szCs w:val="28"/>
        </w:rPr>
        <w:t xml:space="preserve"> руб. за 2023 год, размещенный на официальном сайте </w:t>
      </w:r>
      <w:proofErr w:type="spellStart"/>
      <w:r w:rsidRPr="00AB5A0A">
        <w:rPr>
          <w:color w:val="000000"/>
          <w:sz w:val="28"/>
          <w:szCs w:val="28"/>
        </w:rPr>
        <w:t>Минпромторга</w:t>
      </w:r>
      <w:proofErr w:type="spellEnd"/>
      <w:r w:rsidRPr="00AB5A0A">
        <w:rPr>
          <w:color w:val="000000"/>
          <w:sz w:val="28"/>
          <w:szCs w:val="28"/>
        </w:rPr>
        <w:t xml:space="preserve"> России (для налогообложения с применением повышающего коэффициента 3 используются позиции Перечня для легковых автомобилей средней стоимостью от 10 млн. до 15 млн. рублей, с года выпуска которых прошло не более 10 лет, и средней стоимостью от 15 млн. рублей, с года выпуска которых прошло не более 20 лет);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3" w:history="1">
        <w:r w:rsidRPr="00AB5A0A">
          <w:rPr>
            <w:rStyle w:val="ae"/>
            <w:color w:val="000000"/>
            <w:sz w:val="28"/>
            <w:szCs w:val="28"/>
          </w:rPr>
          <w:t>https://www.nalog.ru/rn77/service/tax/</w:t>
        </w:r>
      </w:hyperlink>
      <w:r w:rsidRPr="00AB5A0A">
        <w:rPr>
          <w:color w:val="000000"/>
          <w:sz w:val="28"/>
          <w:szCs w:val="28"/>
        </w:rPr>
        <w:t xml:space="preserve">).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Земельный налог </w:t>
      </w:r>
    </w:p>
    <w:p w:rsidR="00F01EF9" w:rsidRPr="00AB5A0A" w:rsidRDefault="00F01EF9" w:rsidP="00F01EF9">
      <w:pPr>
        <w:autoSpaceDE w:val="0"/>
        <w:autoSpaceDN w:val="0"/>
        <w:adjustRightInd w:val="0"/>
        <w:ind w:firstLine="709"/>
        <w:jc w:val="both"/>
        <w:rPr>
          <w:color w:val="000000"/>
          <w:sz w:val="28"/>
          <w:szCs w:val="28"/>
        </w:rPr>
      </w:pPr>
      <w:r w:rsidRPr="00AB5A0A">
        <w:rPr>
          <w:color w:val="000000"/>
          <w:sz w:val="28"/>
          <w:szCs w:val="28"/>
        </w:rPr>
        <w:t>- применены изменения в системе налоговых ставок и льгот в соответствии с нормативными правовыми актами муниципальных образований (законами городов федерального значения) по месту нахождения земельных участков.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4" w:history="1">
        <w:r w:rsidRPr="00AB5A0A">
          <w:rPr>
            <w:rStyle w:val="ae"/>
            <w:color w:val="000000"/>
            <w:sz w:val="28"/>
            <w:szCs w:val="28"/>
          </w:rPr>
          <w:t>https://www.nalog.ru/rn77/service/tax/</w:t>
        </w:r>
      </w:hyperlink>
      <w:r w:rsidRPr="00AB5A0A">
        <w:rPr>
          <w:color w:val="000000"/>
          <w:sz w:val="28"/>
          <w:szCs w:val="28"/>
        </w:rPr>
        <w:t xml:space="preserve">);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применены ограничения роста налоговой базы в соответствии с пунктом 18 статьи 2 Федерального закона от 26.03.2022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w:t>
      </w:r>
      <w:proofErr w:type="gramStart"/>
      <w:r w:rsidRPr="00AB5A0A">
        <w:rPr>
          <w:color w:val="000000"/>
          <w:sz w:val="28"/>
          <w:szCs w:val="28"/>
        </w:rPr>
        <w:t>В частности, в случае увеличения кадастровой стоимости земельного участка на 01.01.2023 (в т.ч. в результате проведения в 2022 г. нового тура государственной кадастровой оценки земель и утверждения его результатов) для расчета налога за налоговый период 2023 года применена кадастровая стоимость земельного участка, внесенная в Единый государственный реестр недвижимости по состоянию на 01.01.2022, за исключением случаев, если кадастровая стоимость земельного</w:t>
      </w:r>
      <w:proofErr w:type="gramEnd"/>
      <w:r w:rsidRPr="00AB5A0A">
        <w:rPr>
          <w:color w:val="000000"/>
          <w:sz w:val="28"/>
          <w:szCs w:val="28"/>
        </w:rPr>
        <w:t xml:space="preserve"> участка увеличилась вследствие изменения его характеристик.</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lastRenderedPageBreak/>
        <w:t xml:space="preserve">С информацией о кадастровой стоимости земельного участка можно ознакомиться, получив выписку из Единого государственного реестра недвижимости в МФЦ или на официальном сайте </w:t>
      </w:r>
      <w:proofErr w:type="spellStart"/>
      <w:r w:rsidRPr="00AB5A0A">
        <w:rPr>
          <w:color w:val="000000"/>
          <w:sz w:val="28"/>
          <w:szCs w:val="28"/>
        </w:rPr>
        <w:t>Росреестра</w:t>
      </w:r>
      <w:proofErr w:type="spellEnd"/>
      <w:r w:rsidRPr="00AB5A0A">
        <w:rPr>
          <w:color w:val="000000"/>
          <w:sz w:val="28"/>
          <w:szCs w:val="28"/>
        </w:rPr>
        <w:t xml:space="preserve">.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Налог на имущество физических лиц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для расчета налога за налоговый период 2023 года применена кадастровая стоимость объектов недвижимости, при этом для исчисления налога использованы коэффициенты: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 xml:space="preserve">10-типроцентного ограничения роста налога по сравнению с предшествующим налоговым периодом – для регионов, где кадастровая стоимость применяется в качестве налоговой базы третий и последующие годы (за исключением объектов, включенных в перечень, определяемый в соответствии с </w:t>
      </w:r>
      <w:hyperlink r:id="rId15" w:history="1">
        <w:r w:rsidRPr="00AB5A0A">
          <w:rPr>
            <w:color w:val="000000"/>
            <w:sz w:val="28"/>
            <w:szCs w:val="28"/>
          </w:rPr>
          <w:t>п. 7 ст. 378.2</w:t>
        </w:r>
      </w:hyperlink>
      <w:r w:rsidRPr="00AB5A0A">
        <w:rPr>
          <w:color w:val="000000"/>
          <w:sz w:val="28"/>
          <w:szCs w:val="28"/>
        </w:rPr>
        <w:t xml:space="preserve"> НК РФ, а также объектов, предусмотренных </w:t>
      </w:r>
      <w:hyperlink r:id="rId16" w:history="1">
        <w:proofErr w:type="spellStart"/>
        <w:r w:rsidRPr="00AB5A0A">
          <w:rPr>
            <w:color w:val="000000"/>
            <w:sz w:val="28"/>
            <w:szCs w:val="28"/>
          </w:rPr>
          <w:t>абз</w:t>
        </w:r>
        <w:proofErr w:type="spellEnd"/>
        <w:r w:rsidRPr="00AB5A0A">
          <w:rPr>
            <w:color w:val="000000"/>
            <w:sz w:val="28"/>
            <w:szCs w:val="28"/>
          </w:rPr>
          <w:t>. 2 п. 10 ст. 378.2</w:t>
        </w:r>
      </w:hyperlink>
      <w:r w:rsidRPr="00AB5A0A">
        <w:rPr>
          <w:color w:val="000000"/>
          <w:sz w:val="28"/>
          <w:szCs w:val="28"/>
        </w:rPr>
        <w:t xml:space="preserve"> НК РФ, кроме гаражей и </w:t>
      </w:r>
      <w:proofErr w:type="spellStart"/>
      <w:r w:rsidRPr="00AB5A0A">
        <w:rPr>
          <w:color w:val="000000"/>
          <w:sz w:val="28"/>
          <w:szCs w:val="28"/>
        </w:rPr>
        <w:t>машино-мест</w:t>
      </w:r>
      <w:proofErr w:type="spellEnd"/>
      <w:r w:rsidRPr="00AB5A0A">
        <w:rPr>
          <w:color w:val="000000"/>
          <w:sz w:val="28"/>
          <w:szCs w:val="28"/>
        </w:rPr>
        <w:t>, расположенных в таких объектах</w:t>
      </w:r>
      <w:proofErr w:type="gramEnd"/>
      <w:r w:rsidRPr="00AB5A0A">
        <w:rPr>
          <w:color w:val="000000"/>
          <w:sz w:val="28"/>
          <w:szCs w:val="28"/>
        </w:rPr>
        <w:t xml:space="preserve"> налогообложения);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 xml:space="preserve">0.6 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исходя из кадастровой стоимости – применительно к первому налоговому периоду, за который исчисляется налог в отношении этого объекта налогообложения (за исключением объектов, включенных в перечень, определяемый в соответствии с </w:t>
      </w:r>
      <w:hyperlink r:id="rId17" w:history="1">
        <w:r w:rsidRPr="00AB5A0A">
          <w:rPr>
            <w:color w:val="000000"/>
            <w:sz w:val="28"/>
            <w:szCs w:val="28"/>
          </w:rPr>
          <w:t>п. 7 ст. 378.2</w:t>
        </w:r>
      </w:hyperlink>
      <w:r w:rsidRPr="00AB5A0A">
        <w:rPr>
          <w:color w:val="000000"/>
          <w:sz w:val="28"/>
          <w:szCs w:val="28"/>
        </w:rPr>
        <w:t xml:space="preserve"> НК РФ, а также объектов</w:t>
      </w:r>
      <w:proofErr w:type="gramEnd"/>
      <w:r w:rsidRPr="00AB5A0A">
        <w:rPr>
          <w:color w:val="000000"/>
          <w:sz w:val="28"/>
          <w:szCs w:val="28"/>
        </w:rPr>
        <w:t xml:space="preserve">, предусмотренных </w:t>
      </w:r>
      <w:hyperlink r:id="rId18" w:history="1">
        <w:proofErr w:type="spellStart"/>
        <w:r w:rsidRPr="00AB5A0A">
          <w:rPr>
            <w:color w:val="000000"/>
            <w:sz w:val="28"/>
            <w:szCs w:val="28"/>
          </w:rPr>
          <w:t>абз</w:t>
        </w:r>
        <w:proofErr w:type="spellEnd"/>
        <w:r w:rsidRPr="00AB5A0A">
          <w:rPr>
            <w:color w:val="000000"/>
            <w:sz w:val="28"/>
            <w:szCs w:val="28"/>
          </w:rPr>
          <w:t>. 2 п. 10 ст. 378.2</w:t>
        </w:r>
      </w:hyperlink>
      <w:r w:rsidRPr="00AB5A0A">
        <w:rPr>
          <w:color w:val="000000"/>
          <w:sz w:val="28"/>
          <w:szCs w:val="28"/>
        </w:rPr>
        <w:t xml:space="preserve"> НК РФ, кроме гаражей и </w:t>
      </w:r>
      <w:proofErr w:type="spellStart"/>
      <w:r w:rsidRPr="00AB5A0A">
        <w:rPr>
          <w:color w:val="000000"/>
          <w:sz w:val="28"/>
          <w:szCs w:val="28"/>
        </w:rPr>
        <w:t>машино-мест</w:t>
      </w:r>
      <w:proofErr w:type="spellEnd"/>
      <w:r w:rsidRPr="00AB5A0A">
        <w:rPr>
          <w:color w:val="000000"/>
          <w:sz w:val="28"/>
          <w:szCs w:val="28"/>
        </w:rPr>
        <w:t>, расположенных в таких объектах налогообложения);</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0.6 (в 2023 году был 0.4) – для г. </w:t>
      </w:r>
      <w:proofErr w:type="gramStart"/>
      <w:r w:rsidRPr="00AB5A0A">
        <w:rPr>
          <w:color w:val="000000"/>
          <w:sz w:val="28"/>
          <w:szCs w:val="28"/>
        </w:rPr>
        <w:t>Севастополя</w:t>
      </w:r>
      <w:proofErr w:type="gramEnd"/>
      <w:r w:rsidRPr="00AB5A0A">
        <w:rPr>
          <w:color w:val="000000"/>
          <w:sz w:val="28"/>
          <w:szCs w:val="28"/>
        </w:rPr>
        <w:t xml:space="preserve"> где кадастровая стоимость применяется в качестве налоговой базы третий год;</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 применены изменения в системе налоговых ставок и льгот в соответствии с нормативными правовыми актами муниципальных образований (городов федерального значения) по месту нахождения объектов налогообложения.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19" w:history="1">
        <w:r w:rsidRPr="00AB5A0A">
          <w:rPr>
            <w:rStyle w:val="ae"/>
            <w:color w:val="000000"/>
            <w:sz w:val="28"/>
            <w:szCs w:val="28"/>
          </w:rPr>
          <w:t>https://www.nalog.ru/rn77/service/tax/</w:t>
        </w:r>
      </w:hyperlink>
      <w:r w:rsidRPr="00AB5A0A">
        <w:rPr>
          <w:color w:val="000000"/>
          <w:sz w:val="28"/>
          <w:szCs w:val="28"/>
        </w:rPr>
        <w:t>).</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Поскольку расчет налогов на имущество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налоговом органе или обратившись в контакт-центр ФНС России (тел. 8 800 – 222-22-22).</w:t>
      </w:r>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3. Почему в 2024 году изменились суммы налогов на имущество?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налоговом органе или обратившись в контакт-центр ФНС России (тел. 8 800 – 222-22-22). Существуют и общие основания для изменения налоговой нагрузки.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Транспортный налог.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Рост налога может обуславливаться следующими причинами: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1) изменение налоговых ставок и (или) отмена льгот, </w:t>
      </w:r>
      <w:proofErr w:type="gramStart"/>
      <w:r w:rsidRPr="00AB5A0A">
        <w:rPr>
          <w:color w:val="000000"/>
          <w:sz w:val="28"/>
          <w:szCs w:val="28"/>
        </w:rPr>
        <w:t>полномочия</w:t>
      </w:r>
      <w:proofErr w:type="gramEnd"/>
      <w:r w:rsidRPr="00AB5A0A">
        <w:rPr>
          <w:color w:val="000000"/>
          <w:sz w:val="28"/>
          <w:szCs w:val="28"/>
        </w:rPr>
        <w:t xml:space="preserve">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20" w:history="1">
        <w:r w:rsidRPr="00AB5A0A">
          <w:rPr>
            <w:rStyle w:val="ae"/>
            <w:color w:val="000000"/>
            <w:sz w:val="28"/>
            <w:szCs w:val="28"/>
          </w:rPr>
          <w:t>https://www.nalog.ru/rn77/service/tax/</w:t>
        </w:r>
      </w:hyperlink>
      <w:r w:rsidRPr="00AB5A0A">
        <w:rPr>
          <w:color w:val="000000"/>
          <w:sz w:val="28"/>
          <w:szCs w:val="28"/>
        </w:rPr>
        <w:t xml:space="preserve">);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lastRenderedPageBreak/>
        <w:t xml:space="preserve">2) применение повышающих коэффициентов при расчете налога за легковые автомашины средней стоимостью от 10 млн. руб. согласно размещённому на сайте </w:t>
      </w:r>
      <w:proofErr w:type="spellStart"/>
      <w:r w:rsidRPr="00AB5A0A">
        <w:rPr>
          <w:color w:val="000000"/>
          <w:sz w:val="28"/>
          <w:szCs w:val="28"/>
        </w:rPr>
        <w:t>Минпромторга</w:t>
      </w:r>
      <w:proofErr w:type="spellEnd"/>
      <w:r w:rsidRPr="00AB5A0A">
        <w:rPr>
          <w:color w:val="000000"/>
          <w:sz w:val="28"/>
          <w:szCs w:val="28"/>
        </w:rPr>
        <w:t xml:space="preserve"> России Перечню легковых автомобилей средней стоимостью от 10 миллионов рублей для налогового периода 2023 года;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3) наличие иных оснований (например, в результате утраты права на применение льготы, поступления уточненных сведений от органов, осуществляющих государственную регистрацию транспортных средств, и т.п.).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Земельный налог.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Рост налога может обуславливаться следующими причинами: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1) изменение налоговых ставок и (или) отмена льгот, </w:t>
      </w:r>
      <w:proofErr w:type="gramStart"/>
      <w:r w:rsidRPr="00AB5A0A">
        <w:rPr>
          <w:color w:val="000000"/>
          <w:sz w:val="28"/>
          <w:szCs w:val="28"/>
        </w:rPr>
        <w:t>полномочия</w:t>
      </w:r>
      <w:proofErr w:type="gramEnd"/>
      <w:r w:rsidRPr="00AB5A0A">
        <w:rPr>
          <w:color w:val="000000"/>
          <w:sz w:val="28"/>
          <w:szCs w:val="28"/>
        </w:rPr>
        <w:t xml:space="preserve">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21" w:history="1">
        <w:r w:rsidRPr="00AB5A0A">
          <w:rPr>
            <w:rStyle w:val="ae"/>
            <w:color w:val="000000"/>
            <w:sz w:val="28"/>
            <w:szCs w:val="28"/>
          </w:rPr>
          <w:t>https://www.nalog.ru/rn77/service/tax/</w:t>
        </w:r>
      </w:hyperlink>
      <w:r w:rsidRPr="00AB5A0A">
        <w:rPr>
          <w:color w:val="000000"/>
          <w:sz w:val="28"/>
          <w:szCs w:val="28"/>
        </w:rPr>
        <w:t>);</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2) изменение кадастровой стоимости земельного участка, например, вследствие изменения характеристик земельного участка (вида разрешенного использования, категории земель, площади), </w:t>
      </w:r>
      <w:proofErr w:type="gramStart"/>
      <w:r w:rsidRPr="00AB5A0A">
        <w:rPr>
          <w:color w:val="000000"/>
          <w:sz w:val="28"/>
          <w:szCs w:val="28"/>
        </w:rPr>
        <w:t>притом</w:t>
      </w:r>
      <w:proofErr w:type="gramEnd"/>
      <w:r w:rsidRPr="00AB5A0A">
        <w:rPr>
          <w:color w:val="000000"/>
          <w:sz w:val="28"/>
          <w:szCs w:val="28"/>
        </w:rPr>
        <w:t xml:space="preserve"> что отсутствуют основания для применения ограничения роста налоговой базы, предусмотренного пунктом 18 статьи 2 Федерального закона от 26.03.2022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w:t>
      </w:r>
    </w:p>
    <w:p w:rsidR="00F01EF9" w:rsidRPr="00AB5A0A" w:rsidRDefault="00F01EF9" w:rsidP="00F01EF9">
      <w:pPr>
        <w:autoSpaceDE w:val="0"/>
        <w:autoSpaceDN w:val="0"/>
        <w:adjustRightInd w:val="0"/>
        <w:ind w:firstLine="708"/>
        <w:jc w:val="both"/>
        <w:rPr>
          <w:color w:val="000000"/>
          <w:sz w:val="28"/>
          <w:szCs w:val="28"/>
        </w:rPr>
      </w:pPr>
      <w:r w:rsidRPr="00AB5A0A" w:rsidDel="00DA6409">
        <w:rPr>
          <w:color w:val="000000"/>
          <w:sz w:val="28"/>
          <w:szCs w:val="28"/>
        </w:rPr>
        <w:t xml:space="preserve"> </w:t>
      </w:r>
      <w:r w:rsidRPr="00AB5A0A">
        <w:rPr>
          <w:color w:val="000000"/>
          <w:sz w:val="28"/>
          <w:szCs w:val="28"/>
        </w:rPr>
        <w:t xml:space="preserve">3) наличие иных оснований (например, в результате перерасчета налога, утраты права на применение льготы, поступления уточненных сведений от органов </w:t>
      </w:r>
      <w:proofErr w:type="spellStart"/>
      <w:r w:rsidRPr="00AB5A0A">
        <w:rPr>
          <w:color w:val="000000"/>
          <w:sz w:val="28"/>
          <w:szCs w:val="28"/>
        </w:rPr>
        <w:t>Росреестра</w:t>
      </w:r>
      <w:proofErr w:type="spellEnd"/>
      <w:r w:rsidRPr="00AB5A0A">
        <w:rPr>
          <w:color w:val="000000"/>
          <w:sz w:val="28"/>
          <w:szCs w:val="28"/>
        </w:rPr>
        <w:t xml:space="preserve"> и т.п.).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Налог на имущество физических лиц.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Рост налога может обуславливаться изменением налоговых ставок или отменой льгот, </w:t>
      </w:r>
      <w:proofErr w:type="gramStart"/>
      <w:r w:rsidRPr="00AB5A0A">
        <w:rPr>
          <w:color w:val="000000"/>
          <w:sz w:val="28"/>
          <w:szCs w:val="28"/>
        </w:rPr>
        <w:t>полномочия</w:t>
      </w:r>
      <w:proofErr w:type="gramEnd"/>
      <w:r w:rsidRPr="00AB5A0A">
        <w:rPr>
          <w:color w:val="000000"/>
          <w:sz w:val="28"/>
          <w:szCs w:val="28"/>
        </w:rPr>
        <w:t xml:space="preserve"> по установлению которых относятся к компетенции представительных органов муниципальных образований (городов федерального значения).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22" w:history="1">
        <w:r w:rsidRPr="00AB5A0A">
          <w:rPr>
            <w:rStyle w:val="ae"/>
            <w:color w:val="000000"/>
            <w:sz w:val="28"/>
            <w:szCs w:val="28"/>
          </w:rPr>
          <w:t>https://www.nalog.ru/rn77/service/tax/</w:t>
        </w:r>
      </w:hyperlink>
      <w:r w:rsidRPr="00AB5A0A">
        <w:rPr>
          <w:color w:val="000000"/>
          <w:sz w:val="28"/>
          <w:szCs w:val="28"/>
        </w:rPr>
        <w:t>).</w:t>
      </w:r>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4. Как проверить налоговые ставки и льготы, указанные в налоговом уведомлении?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Налоговые ставки и льготы устанавливаются нормативными правовыми актами различного уровня: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по транспортному налогу: главой 28 НК РФ и законами субъектов Российской Федерации по месту нахождения транспортного средства;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по земельному налогу и налогу на имущество физических лиц: главами 31, 32 НК РФ и нормативными правовыми актами представительных органов муниципальных образований (законами городов федерального значения) по месту нахождения объектов недвижимости.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С информацией о налоговых ставках, налоговых льготах и налоговых вычетах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на сайте ФНС России (</w:t>
      </w:r>
      <w:hyperlink r:id="rId23" w:history="1">
        <w:r w:rsidRPr="00AB5A0A">
          <w:rPr>
            <w:rStyle w:val="ae"/>
            <w:color w:val="000000"/>
            <w:sz w:val="28"/>
            <w:szCs w:val="28"/>
          </w:rPr>
          <w:t>https://www.nalog.ru/rn77/service/tax/</w:t>
        </w:r>
      </w:hyperlink>
      <w:r w:rsidRPr="00AB5A0A">
        <w:rPr>
          <w:color w:val="000000"/>
          <w:sz w:val="28"/>
          <w:szCs w:val="28"/>
        </w:rPr>
        <w:t>) либо обратившись в налоговые органы или в контакт-центр ФНС России (тел. 8 800 – 222-22-22).</w:t>
      </w:r>
      <w:proofErr w:type="gramEnd"/>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5. Как воспользоваться льготой, неучтенной в налоговом уведомлении? </w:t>
      </w:r>
    </w:p>
    <w:p w:rsidR="00F01EF9" w:rsidRPr="00AB5A0A" w:rsidRDefault="00F01EF9" w:rsidP="00F01EF9">
      <w:pPr>
        <w:autoSpaceDE w:val="0"/>
        <w:autoSpaceDN w:val="0"/>
        <w:adjustRightInd w:val="0"/>
        <w:ind w:firstLine="708"/>
        <w:jc w:val="both"/>
        <w:rPr>
          <w:color w:val="000000"/>
          <w:sz w:val="28"/>
          <w:szCs w:val="28"/>
        </w:rPr>
      </w:pPr>
      <w:r w:rsidRPr="00AB5A0A">
        <w:rPr>
          <w:b/>
          <w:color w:val="000000"/>
          <w:sz w:val="28"/>
          <w:szCs w:val="28"/>
        </w:rPr>
        <w:t>Шаг 1.</w:t>
      </w:r>
      <w:r w:rsidRPr="00AB5A0A">
        <w:rPr>
          <w:color w:val="000000"/>
          <w:sz w:val="28"/>
          <w:szCs w:val="28"/>
        </w:rPr>
        <w:t xml:space="preserve"> Проверить, учтена ли льгота в налоговом уведомлении. Для этого изучить содержание граф «Размер налоговых льгот», «Налоговый вычет» в налоговом уведомлении.</w:t>
      </w:r>
    </w:p>
    <w:p w:rsidR="00F01EF9" w:rsidRPr="00AB5A0A" w:rsidRDefault="00F01EF9" w:rsidP="00F01EF9">
      <w:pPr>
        <w:autoSpaceDE w:val="0"/>
        <w:autoSpaceDN w:val="0"/>
        <w:adjustRightInd w:val="0"/>
        <w:ind w:firstLine="708"/>
        <w:jc w:val="both"/>
        <w:rPr>
          <w:color w:val="000000"/>
          <w:sz w:val="28"/>
          <w:szCs w:val="28"/>
        </w:rPr>
      </w:pPr>
      <w:r w:rsidRPr="00AB5A0A">
        <w:rPr>
          <w:b/>
          <w:color w:val="000000"/>
          <w:sz w:val="28"/>
          <w:szCs w:val="28"/>
        </w:rPr>
        <w:t>Шаг 2.</w:t>
      </w:r>
      <w:r w:rsidRPr="00AB5A0A">
        <w:rPr>
          <w:color w:val="000000"/>
          <w:sz w:val="28"/>
          <w:szCs w:val="28"/>
        </w:rPr>
        <w:t xml:space="preserve"> Если в налоговом уведомлении льготы не применены, необходимо выяснить относится ли налогоплательщик к категориям лиц, имеющим право на льготы по объектам в налоговом уведомлении.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Транспортный налог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 xml:space="preserve">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(инвалиды, ветераны, многодетные и т.п.), а также статьей 356.1 НК РФ для отдельных категорий налогоплательщиков (в т.ч. лица, имеющие трех и более несовершеннолетних детей, один из родителей (законных представителей) ребенка-инвалида), на которых зарегистрированы транспортные средства, имеющие место нахождения в федеральной территории «Сириус». </w:t>
      </w:r>
      <w:proofErr w:type="gramEnd"/>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С информацией о налоговых льготах можно ознакомиться в рубрике «Справочная информация о ставках и льготах по имущественным налогам» на сайте ФНС России (</w:t>
      </w:r>
      <w:hyperlink r:id="rId24" w:history="1">
        <w:r w:rsidRPr="00AB5A0A">
          <w:rPr>
            <w:rStyle w:val="ae"/>
            <w:color w:val="000000"/>
            <w:sz w:val="28"/>
            <w:szCs w:val="28"/>
          </w:rPr>
          <w:t>https://www.nalog.ru/rn77/service/tax/</w:t>
        </w:r>
      </w:hyperlink>
      <w:r w:rsidRPr="00AB5A0A">
        <w:rPr>
          <w:color w:val="000000"/>
          <w:sz w:val="28"/>
          <w:szCs w:val="28"/>
        </w:rPr>
        <w:t xml:space="preserve">) либо обратившись в налоговые инспекции или в контакт-центр ФНС России (тел. 8 800 – 222-22-22). </w:t>
      </w: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Земельный налог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Действует федеральная льгота, которая уменьшает налоговую базу на кадастровую стоимость 600 квадратных метров одного земельного участка. Льготой могут воспользоваться владельцы земельных участков, относящиеся к следующим категориям: пенсионеры; </w:t>
      </w:r>
      <w:proofErr w:type="spellStart"/>
      <w:r w:rsidRPr="00AB5A0A">
        <w:rPr>
          <w:color w:val="000000"/>
          <w:sz w:val="28"/>
          <w:szCs w:val="28"/>
        </w:rPr>
        <w:t>предпенсионеры</w:t>
      </w:r>
      <w:proofErr w:type="spellEnd"/>
      <w:r w:rsidRPr="00AB5A0A">
        <w:rPr>
          <w:color w:val="000000"/>
          <w:sz w:val="28"/>
          <w:szCs w:val="28"/>
        </w:rPr>
        <w:t xml:space="preserve">; </w:t>
      </w:r>
      <w:r w:rsidRPr="00AB5A0A">
        <w:rPr>
          <w:rFonts w:eastAsia="Calibri"/>
          <w:color w:val="000000"/>
          <w:sz w:val="28"/>
          <w:szCs w:val="28"/>
        </w:rPr>
        <w:t>инвалиды I и II групп; инвалиды с детства; ветераны Великой Отечественной войны и боевых действий; многодетные; другие категории граждан, указанные в п. 5</w:t>
      </w:r>
      <w:r w:rsidRPr="00AB5A0A">
        <w:rPr>
          <w:color w:val="000000"/>
          <w:sz w:val="28"/>
          <w:szCs w:val="28"/>
        </w:rPr>
        <w:t xml:space="preserve"> ст. 391 НК РФ.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земельных участков. </w:t>
      </w:r>
      <w:proofErr w:type="gramEnd"/>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С информацией о налоговых льготах можно ознакомиться в рубрике «Справочная информация о ставках и льготах по имущественным налогам» на сайте ФНС России (</w:t>
      </w:r>
      <w:hyperlink r:id="rId25" w:history="1">
        <w:r w:rsidRPr="00AB5A0A">
          <w:rPr>
            <w:rStyle w:val="ae"/>
            <w:color w:val="000000"/>
            <w:sz w:val="28"/>
            <w:szCs w:val="28"/>
          </w:rPr>
          <w:t>https://www.nalog.ru/rn77/service/tax/</w:t>
        </w:r>
      </w:hyperlink>
      <w:r w:rsidRPr="00AB5A0A">
        <w:rPr>
          <w:color w:val="000000"/>
          <w:sz w:val="28"/>
          <w:szCs w:val="28"/>
        </w:rPr>
        <w:t>) либо обратившись в налоговые инспекции или в контакт-центр ФНС России (тел. 8 800 – 222-22-22).</w:t>
      </w:r>
    </w:p>
    <w:p w:rsidR="00F01EF9" w:rsidRPr="00AB5A0A" w:rsidRDefault="00F01EF9" w:rsidP="00F01EF9">
      <w:pPr>
        <w:autoSpaceDE w:val="0"/>
        <w:autoSpaceDN w:val="0"/>
        <w:adjustRightInd w:val="0"/>
        <w:ind w:firstLine="708"/>
        <w:jc w:val="both"/>
        <w:rPr>
          <w:b/>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Налог на имущество физических лиц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Льготы для 16-категорий налогоплательщиков (пенсионеры, </w:t>
      </w:r>
      <w:proofErr w:type="spellStart"/>
      <w:r w:rsidRPr="00AB5A0A">
        <w:rPr>
          <w:color w:val="000000"/>
          <w:sz w:val="28"/>
          <w:szCs w:val="28"/>
        </w:rPr>
        <w:t>предпенсионеры</w:t>
      </w:r>
      <w:proofErr w:type="spellEnd"/>
      <w:r w:rsidRPr="00AB5A0A">
        <w:rPr>
          <w:color w:val="000000"/>
          <w:sz w:val="28"/>
          <w:szCs w:val="28"/>
        </w:rPr>
        <w:t xml:space="preserve">, инвалиды, ветераны, военнослужащие, владельцы </w:t>
      </w:r>
      <w:proofErr w:type="spellStart"/>
      <w:r w:rsidRPr="00AB5A0A">
        <w:rPr>
          <w:color w:val="000000"/>
          <w:sz w:val="28"/>
          <w:szCs w:val="28"/>
        </w:rPr>
        <w:t>хозстроений</w:t>
      </w:r>
      <w:proofErr w:type="spellEnd"/>
      <w:r w:rsidRPr="00AB5A0A">
        <w:rPr>
          <w:color w:val="000000"/>
          <w:sz w:val="28"/>
          <w:szCs w:val="28"/>
        </w:rPr>
        <w:t xml:space="preserve"> до 50 кв</w:t>
      </w:r>
      <w:proofErr w:type="gramStart"/>
      <w:r w:rsidRPr="00AB5A0A">
        <w:rPr>
          <w:color w:val="000000"/>
          <w:sz w:val="28"/>
          <w:szCs w:val="28"/>
        </w:rPr>
        <w:t>.м</w:t>
      </w:r>
      <w:proofErr w:type="gramEnd"/>
      <w:r w:rsidRPr="00AB5A0A">
        <w:rPr>
          <w:color w:val="000000"/>
          <w:sz w:val="28"/>
          <w:szCs w:val="28"/>
        </w:rPr>
        <w:t xml:space="preserve"> и т.п.) предусмотрены ст. 407 НК РФ. Льгота предоставляется в размере подлежащей уплате суммы налога в отношении объекта, не используемого в предпринимательской деятельности. </w:t>
      </w:r>
      <w:proofErr w:type="gramStart"/>
      <w:r w:rsidRPr="00AB5A0A">
        <w:rPr>
          <w:color w:val="000000"/>
          <w:sz w:val="28"/>
          <w:szCs w:val="28"/>
        </w:rPr>
        <w:t xml:space="preserve">Льгота освобождает от уплаты налога в отношении одного объекта каждого вида с максимально исчисленной суммой налога: 1) квартира или комната; 2) жилой дом; 3) помещение или сооружение, указанные в </w:t>
      </w:r>
      <w:hyperlink r:id="rId26" w:history="1">
        <w:r w:rsidRPr="00AB5A0A">
          <w:rPr>
            <w:color w:val="000000"/>
            <w:sz w:val="28"/>
            <w:szCs w:val="28"/>
          </w:rPr>
          <w:t>подпункте 14 пункта 1</w:t>
        </w:r>
      </w:hyperlink>
      <w:r w:rsidRPr="00AB5A0A">
        <w:rPr>
          <w:color w:val="000000"/>
          <w:sz w:val="28"/>
          <w:szCs w:val="28"/>
        </w:rPr>
        <w:t xml:space="preserve"> статьи 407 НК РФ; 4) хозяйственное строение или сооружение, указанные в </w:t>
      </w:r>
      <w:hyperlink r:id="rId27" w:history="1">
        <w:r w:rsidRPr="00AB5A0A">
          <w:rPr>
            <w:color w:val="000000"/>
            <w:sz w:val="28"/>
            <w:szCs w:val="28"/>
          </w:rPr>
          <w:t>подпункте 15 пункта 1</w:t>
        </w:r>
      </w:hyperlink>
      <w:r w:rsidRPr="00AB5A0A">
        <w:rPr>
          <w:color w:val="000000"/>
          <w:sz w:val="28"/>
          <w:szCs w:val="28"/>
        </w:rPr>
        <w:t xml:space="preserve"> статьи 407 НК РФ;</w:t>
      </w:r>
      <w:proofErr w:type="gramEnd"/>
      <w:r w:rsidRPr="00AB5A0A">
        <w:rPr>
          <w:color w:val="000000"/>
          <w:sz w:val="28"/>
          <w:szCs w:val="28"/>
        </w:rPr>
        <w:t xml:space="preserve"> 5) гараж или </w:t>
      </w:r>
      <w:proofErr w:type="spellStart"/>
      <w:r w:rsidRPr="00AB5A0A">
        <w:rPr>
          <w:color w:val="000000"/>
          <w:sz w:val="28"/>
          <w:szCs w:val="28"/>
        </w:rPr>
        <w:t>машино-место</w:t>
      </w:r>
      <w:proofErr w:type="spellEnd"/>
      <w:r w:rsidRPr="00AB5A0A">
        <w:rPr>
          <w:color w:val="000000"/>
          <w:sz w:val="28"/>
          <w:szCs w:val="28"/>
        </w:rPr>
        <w:t xml:space="preserve">.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lastRenderedPageBreak/>
        <w:t xml:space="preserve">При этом налоговая льготы в соответствии с пунктом 1 статьи 407 НК РФ не предоставляется в отношении </w:t>
      </w:r>
      <w:hyperlink r:id="rId28" w:history="1">
        <w:r w:rsidRPr="00AB5A0A">
          <w:rPr>
            <w:rStyle w:val="ae"/>
            <w:color w:val="000000"/>
            <w:sz w:val="28"/>
            <w:szCs w:val="28"/>
          </w:rPr>
          <w:t>объектов</w:t>
        </w:r>
      </w:hyperlink>
      <w:r w:rsidRPr="00AB5A0A">
        <w:rPr>
          <w:color w:val="000000"/>
          <w:sz w:val="28"/>
          <w:szCs w:val="28"/>
        </w:rPr>
        <w:t xml:space="preserve"> налогообложения, включенных в перечень, определяемый в соответствии с </w:t>
      </w:r>
      <w:hyperlink r:id="rId29" w:history="1">
        <w:r w:rsidRPr="00AB5A0A">
          <w:rPr>
            <w:rStyle w:val="ae"/>
            <w:color w:val="000000"/>
            <w:sz w:val="28"/>
            <w:szCs w:val="28"/>
          </w:rPr>
          <w:t>пунктом 7 статьи 378.2</w:t>
        </w:r>
      </w:hyperlink>
      <w:r w:rsidRPr="00AB5A0A">
        <w:rPr>
          <w:color w:val="000000"/>
          <w:sz w:val="28"/>
          <w:szCs w:val="28"/>
        </w:rPr>
        <w:t xml:space="preserve"> НК РФ, в отношении объектов налогообложения, предусмотренных </w:t>
      </w:r>
      <w:hyperlink r:id="rId30" w:history="1">
        <w:r w:rsidRPr="00AB5A0A">
          <w:rPr>
            <w:rStyle w:val="ae"/>
            <w:color w:val="000000"/>
            <w:sz w:val="28"/>
            <w:szCs w:val="28"/>
          </w:rPr>
          <w:t>абзацем вторым пункта 10 статьи 378.2</w:t>
        </w:r>
      </w:hyperlink>
      <w:r w:rsidRPr="00AB5A0A">
        <w:rPr>
          <w:color w:val="000000"/>
          <w:sz w:val="28"/>
          <w:szCs w:val="28"/>
        </w:rPr>
        <w:t xml:space="preserve"> НК РФ, а также в отношении объектов налогообложения, кадастровая стоимость каждого из которых превышает 300 миллионов рублей.</w:t>
      </w:r>
      <w:proofErr w:type="gramEnd"/>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налогооблагаемого имущества. </w:t>
      </w:r>
      <w:proofErr w:type="gramEnd"/>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С информацией о налоговых льготах можно ознакомиться в рубрике «Справочная информация о ставках и льготах по имущественным налогам» на сайте ФНС России (</w:t>
      </w:r>
      <w:hyperlink r:id="rId31" w:history="1">
        <w:r w:rsidRPr="00AB5A0A">
          <w:rPr>
            <w:rStyle w:val="ae"/>
            <w:color w:val="000000"/>
            <w:sz w:val="28"/>
            <w:szCs w:val="28"/>
          </w:rPr>
          <w:t>https://www.nalog.ru/rn77/service/tax/</w:t>
        </w:r>
      </w:hyperlink>
      <w:r w:rsidRPr="00AB5A0A">
        <w:rPr>
          <w:color w:val="000000"/>
          <w:sz w:val="28"/>
          <w:szCs w:val="28"/>
        </w:rPr>
        <w:t>), либо обратившись в налоговые инспекции или в контакт-центр ФНС России (тел. 8 800 – 222-22-22).</w:t>
      </w:r>
    </w:p>
    <w:p w:rsidR="00F01EF9" w:rsidRPr="00AB5A0A" w:rsidRDefault="00F01EF9" w:rsidP="00F01EF9">
      <w:pPr>
        <w:autoSpaceDE w:val="0"/>
        <w:autoSpaceDN w:val="0"/>
        <w:adjustRightInd w:val="0"/>
        <w:ind w:firstLine="708"/>
        <w:jc w:val="both"/>
        <w:rPr>
          <w:color w:val="000000"/>
          <w:sz w:val="28"/>
          <w:szCs w:val="28"/>
        </w:rPr>
      </w:pPr>
      <w:r w:rsidRPr="00AB5A0A">
        <w:rPr>
          <w:b/>
          <w:color w:val="000000"/>
          <w:sz w:val="28"/>
          <w:szCs w:val="28"/>
        </w:rPr>
        <w:t>Шаг 3.</w:t>
      </w:r>
      <w:r w:rsidRPr="00AB5A0A">
        <w:rPr>
          <w:color w:val="000000"/>
          <w:sz w:val="28"/>
          <w:szCs w:val="28"/>
        </w:rPr>
        <w:t xml:space="preserve"> Убедившись, что налогоплательщик относиться к категориям лиц, имеющим право на налоговую льготу, но налоговая льгота не учтена в налоговом уведомлении, рекомендуется подать заявление по установленной форме (приказ ФНС России от 14.11.2017 № ММВ-7-21/897@) о предоставлении льготы по транспортному налогу, земельному налогу, налогу на имущество физических лиц.</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почтовым сообщением; путем личного обращения в любую налоговую инспекцию; </w:t>
      </w:r>
      <w:proofErr w:type="gramStart"/>
      <w:r w:rsidRPr="00AB5A0A">
        <w:rPr>
          <w:color w:val="000000"/>
          <w:sz w:val="28"/>
          <w:szCs w:val="28"/>
        </w:rPr>
        <w:t>через</w:t>
      </w:r>
      <w:proofErr w:type="gramEnd"/>
      <w:r w:rsidRPr="00AB5A0A">
        <w:rPr>
          <w:color w:val="000000"/>
          <w:sz w:val="28"/>
          <w:szCs w:val="28"/>
        </w:rPr>
        <w:t xml:space="preserve"> уполномоченный МФЦ. </w:t>
      </w:r>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6. Почему при увеличении кадастровой стоимости земельного налога на 01.01.2023 в налоговом уведомлении для расчета земельного налога применена кадастровая стоимость на 01.01.2022?</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Федеральным законом от 26.03.2022 № 67-ФЗ в пункт 1 статьи 391 НК РФ внесены изменения, согласно которым налоговая база в отношении земельного участка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статьей 391 НК РФ, в случае, если кадастровая стоимость такого</w:t>
      </w:r>
      <w:proofErr w:type="gramEnd"/>
      <w:r w:rsidRPr="00AB5A0A">
        <w:rPr>
          <w:color w:val="000000"/>
          <w:sz w:val="28"/>
          <w:szCs w:val="28"/>
        </w:rPr>
        <w:t xml:space="preserve"> </w:t>
      </w:r>
      <w:proofErr w:type="gramStart"/>
      <w:r w:rsidRPr="00AB5A0A">
        <w:rPr>
          <w:color w:val="000000"/>
          <w:sz w:val="28"/>
          <w:szCs w:val="28"/>
        </w:rPr>
        <w:t>земельного участка, внесенная в Единый государственный реестр недвижимости и подлежащая применению с 1 января 2023 года, превышает кадастровую стоимость такого земельного участка,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roofErr w:type="gramEnd"/>
    </w:p>
    <w:p w:rsidR="00F01EF9" w:rsidRPr="00AB5A0A" w:rsidRDefault="00F01EF9" w:rsidP="00F01EF9">
      <w:pPr>
        <w:autoSpaceDE w:val="0"/>
        <w:autoSpaceDN w:val="0"/>
        <w:adjustRightInd w:val="0"/>
        <w:ind w:firstLine="708"/>
        <w:jc w:val="both"/>
        <w:rPr>
          <w:b/>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7. Что делать, если в налоговом уведомлении некорректная информация?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 xml:space="preserve">Сведения о налогооблагаемом имуществе и его владельце (включая характеристики имущества, налоговую базу, правообладателя, период владения) в налоговые органы представляют органы МВД России, осуществляющие регистрацию (миграционный учет) физических лиц по месту жительства (месту пребывания), органы </w:t>
      </w:r>
      <w:proofErr w:type="spellStart"/>
      <w:r w:rsidRPr="00AB5A0A">
        <w:rPr>
          <w:color w:val="000000"/>
          <w:sz w:val="28"/>
          <w:szCs w:val="28"/>
        </w:rPr>
        <w:t>Росреестра</w:t>
      </w:r>
      <w:proofErr w:type="spellEnd"/>
      <w:r w:rsidRPr="00AB5A0A">
        <w:rPr>
          <w:color w:val="000000"/>
          <w:sz w:val="28"/>
          <w:szCs w:val="28"/>
        </w:rPr>
        <w:t xml:space="preserve">, осуществляющие кадастровый учет и государственную регистрацию прав на недвижимое имущество, </w:t>
      </w:r>
      <w:hyperlink r:id="rId32" w:history="1">
        <w:r w:rsidRPr="00AB5A0A">
          <w:rPr>
            <w:color w:val="000000"/>
            <w:sz w:val="28"/>
            <w:szCs w:val="28"/>
          </w:rPr>
          <w:t>органы</w:t>
        </w:r>
      </w:hyperlink>
      <w:r w:rsidRPr="00AB5A0A">
        <w:rPr>
          <w:color w:val="000000"/>
          <w:sz w:val="28"/>
          <w:szCs w:val="28"/>
        </w:rPr>
        <w:t xml:space="preserve"> МВД России, МЧС России, </w:t>
      </w:r>
      <w:proofErr w:type="spellStart"/>
      <w:r w:rsidRPr="00AB5A0A">
        <w:rPr>
          <w:color w:val="000000"/>
          <w:sz w:val="28"/>
          <w:szCs w:val="28"/>
        </w:rPr>
        <w:t>Росавиации</w:t>
      </w:r>
      <w:proofErr w:type="spellEnd"/>
      <w:r w:rsidRPr="00AB5A0A">
        <w:rPr>
          <w:color w:val="000000"/>
          <w:sz w:val="28"/>
          <w:szCs w:val="28"/>
        </w:rPr>
        <w:t xml:space="preserve">, </w:t>
      </w:r>
      <w:proofErr w:type="spellStart"/>
      <w:r w:rsidRPr="00AB5A0A">
        <w:rPr>
          <w:color w:val="000000"/>
          <w:sz w:val="28"/>
          <w:szCs w:val="28"/>
        </w:rPr>
        <w:t>Росморречфлота</w:t>
      </w:r>
      <w:proofErr w:type="spellEnd"/>
      <w:r w:rsidRPr="00AB5A0A">
        <w:rPr>
          <w:color w:val="000000"/>
          <w:sz w:val="28"/>
          <w:szCs w:val="28"/>
        </w:rPr>
        <w:t xml:space="preserve">, органы </w:t>
      </w:r>
      <w:proofErr w:type="spellStart"/>
      <w:r w:rsidRPr="00AB5A0A">
        <w:rPr>
          <w:color w:val="000000"/>
          <w:sz w:val="28"/>
          <w:szCs w:val="28"/>
        </w:rPr>
        <w:t>гостехнадзора</w:t>
      </w:r>
      <w:proofErr w:type="spellEnd"/>
      <w:r w:rsidRPr="00AB5A0A">
        <w:rPr>
          <w:color w:val="000000"/>
          <w:sz w:val="28"/>
          <w:szCs w:val="28"/>
        </w:rPr>
        <w:t xml:space="preserve">, осуществляющие регистрацию транспортных </w:t>
      </w:r>
      <w:r w:rsidRPr="00AB5A0A">
        <w:rPr>
          <w:color w:val="000000"/>
          <w:sz w:val="28"/>
          <w:szCs w:val="28"/>
        </w:rPr>
        <w:lastRenderedPageBreak/>
        <w:t>средств, органы (учреждения</w:t>
      </w:r>
      <w:proofErr w:type="gramEnd"/>
      <w:r w:rsidRPr="00AB5A0A">
        <w:rPr>
          <w:color w:val="000000"/>
          <w:sz w:val="28"/>
          <w:szCs w:val="28"/>
        </w:rPr>
        <w:t>), уполномоченные совершать нотариальные действия, и нотариусы, органы МВД России, осуществляющие выдачу и замену документов, удостоверяющих личность гражданина Российской Федерации и т.п.</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Ответственность за достоверность, полноту и актуальность указанных сведений, используемых в целях налогообложения имущества, несут вышеперечисленные регистрирующие органы. Указанные органы представляют информацию в налоговую службу на основании имеющихся в их информационных ресурсах (реестрах, кадастрах, регистрах и т.п.) сведений.</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Если, по мнению налогоплательщика, в налоговом уведомлении имеется неактуальная (некорректная) информация об объекте имущества или его владельце (в т.ч. о периоде владения объектом, налоговой базе, адресе), то для её проверки и актуализации необходимо обратиться в налоговые органы любым удобным способом: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1) для пользователей личного кабинета налогоплательщика – через этот сервис на сайте ФНС России;</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2) для иных лиц: посредством личного обращения в любой налоговый орган либо путём направления почтового сообщения, или с использованием </w:t>
      </w:r>
      <w:proofErr w:type="spellStart"/>
      <w:proofErr w:type="gramStart"/>
      <w:r w:rsidRPr="00AB5A0A">
        <w:rPr>
          <w:color w:val="000000"/>
          <w:sz w:val="28"/>
          <w:szCs w:val="28"/>
        </w:rPr>
        <w:t>интернет-сервиса</w:t>
      </w:r>
      <w:proofErr w:type="spellEnd"/>
      <w:proofErr w:type="gramEnd"/>
      <w:r w:rsidRPr="00AB5A0A">
        <w:rPr>
          <w:color w:val="000000"/>
          <w:sz w:val="28"/>
          <w:szCs w:val="28"/>
        </w:rPr>
        <w:t xml:space="preserve"> ФНС России «Обратиться в ФНС России».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По общему правилу, налоговому органу требуется проведение проверки на предмет подтверждения наличия/отсутствия установленных законодательством оснований для перерасчета налогов и изменения налогового уведомления (направление запроса в регистрирующие органы, проверка информации о наличии налоговой льготы, определение даты начала применения актуальной налоговой базы и т.п.), обработка полученных сведений и внесение необходимых изменений в информационные ресурсы (базы данных, карточки расчетов с бюджетом</w:t>
      </w:r>
      <w:proofErr w:type="gramEnd"/>
      <w:r w:rsidRPr="00AB5A0A">
        <w:rPr>
          <w:color w:val="000000"/>
          <w:sz w:val="28"/>
          <w:szCs w:val="28"/>
        </w:rPr>
        <w:t xml:space="preserve"> и т.п.).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При наличии оснований для перерасчета налога и формирования нового налогового уведомления налоговый орган не позднее 30 дней (в исключительных случаях указанный срок может быть продлен не более чем на 30 дней): пересмотрит ранее начисленную сумму налога, сформирует (при наличии оснований) новое налоговое уведомление с указанием нового срока уплаты налога и направит ответ на обращение налогоплательщика (разместит его в личном кабинете</w:t>
      </w:r>
      <w:proofErr w:type="gramEnd"/>
      <w:r w:rsidRPr="00AB5A0A">
        <w:rPr>
          <w:color w:val="000000"/>
          <w:sz w:val="28"/>
          <w:szCs w:val="28"/>
        </w:rPr>
        <w:t xml:space="preserve"> налогоплательщика).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Дополнительную информацию можно получить по телефону налогового органа или </w:t>
      </w:r>
      <w:proofErr w:type="spellStart"/>
      <w:proofErr w:type="gramStart"/>
      <w:r w:rsidRPr="00AB5A0A">
        <w:rPr>
          <w:color w:val="000000"/>
          <w:sz w:val="28"/>
          <w:szCs w:val="28"/>
        </w:rPr>
        <w:t>контакт-центра</w:t>
      </w:r>
      <w:proofErr w:type="spellEnd"/>
      <w:proofErr w:type="gramEnd"/>
      <w:r w:rsidRPr="00AB5A0A">
        <w:rPr>
          <w:color w:val="000000"/>
          <w:sz w:val="28"/>
          <w:szCs w:val="28"/>
        </w:rPr>
        <w:t xml:space="preserve"> ФНС России: 8 800 – 222-22-22.</w:t>
      </w:r>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8. Что делать, если налоговое уведомление не получено? </w:t>
      </w:r>
    </w:p>
    <w:p w:rsidR="00F01EF9" w:rsidRPr="00AB5A0A" w:rsidRDefault="00F01EF9" w:rsidP="00F01EF9">
      <w:pPr>
        <w:autoSpaceDE w:val="0"/>
        <w:autoSpaceDN w:val="0"/>
        <w:adjustRightInd w:val="0"/>
        <w:ind w:firstLine="708"/>
        <w:jc w:val="both"/>
        <w:rPr>
          <w:color w:val="000000"/>
          <w:sz w:val="28"/>
          <w:szCs w:val="28"/>
        </w:rPr>
      </w:pPr>
      <w:proofErr w:type="gramStart"/>
      <w:r w:rsidRPr="00AB5A0A">
        <w:rPr>
          <w:color w:val="000000"/>
          <w:sz w:val="28"/>
          <w:szCs w:val="28"/>
        </w:rPr>
        <w:t>Налоговые уведомления владельцам налогооблагаемых объектов недвижимости и транспортных средств направляются налоговыми органами (размещаются в личном кабинете налогоплательщика, личном кабинете на едином портале государственных и муниципальных услуг, далее – ЕПГУ) не позднее 30 дней до наступления срока уплаты налогов – не позднее 1 декабря года, следующего за истекшим налоговым периодом, за который уплачиваются налоги.</w:t>
      </w:r>
      <w:proofErr w:type="gramEnd"/>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При этом налоговые уведомления, по общему правилу, не направляются по почте заказными письмами на бумажном носителе в следующих случаях: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1) наличие налоговой льготы, налогового вычета, иных установленных законодательством оснований, полностью освобождающих владельца объекта налогообложения от уплаты налога;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2) если общая сумма налогов, отражаемых в налоговом уведомлении, составляет менее 300 рублей, за исключением случая направления налогового уведомления в </w:t>
      </w:r>
      <w:r w:rsidRPr="00AB5A0A">
        <w:rPr>
          <w:color w:val="000000"/>
          <w:sz w:val="28"/>
          <w:szCs w:val="28"/>
        </w:rPr>
        <w:lastRenderedPageBreak/>
        <w:t>календарном году, по истечении которого утрачивается возможность направления налогового уведомления</w:t>
      </w:r>
      <w:r w:rsidRPr="00AB5A0A">
        <w:rPr>
          <w:rStyle w:val="af5"/>
          <w:color w:val="000000"/>
          <w:sz w:val="28"/>
          <w:szCs w:val="28"/>
        </w:rPr>
        <w:footnoteReference w:id="2"/>
      </w:r>
      <w:r w:rsidRPr="00AB5A0A">
        <w:rPr>
          <w:color w:val="000000"/>
          <w:sz w:val="28"/>
          <w:szCs w:val="28"/>
        </w:rPr>
        <w:t xml:space="preserve">;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3) налогоплательщик является пользователем </w:t>
      </w:r>
      <w:proofErr w:type="spellStart"/>
      <w:proofErr w:type="gramStart"/>
      <w:r w:rsidRPr="00AB5A0A">
        <w:rPr>
          <w:color w:val="000000"/>
          <w:sz w:val="28"/>
          <w:szCs w:val="28"/>
        </w:rPr>
        <w:t>интернет-сервиса</w:t>
      </w:r>
      <w:proofErr w:type="spellEnd"/>
      <w:proofErr w:type="gramEnd"/>
      <w:r w:rsidRPr="00AB5A0A">
        <w:rPr>
          <w:color w:val="000000"/>
          <w:sz w:val="28"/>
          <w:szCs w:val="28"/>
        </w:rPr>
        <w:t xml:space="preserve"> ФНС России – личный кабинет налогоплательщика;</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4) налогоплательщик направил в налоговый орган уведомление о необходимости получения документов от налоговых органов в электронной форме через личный кабинет на ЕПГУ.</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В иных случаях при неполучении до 1 ноября налогового уведомления за период владения </w:t>
      </w:r>
      <w:proofErr w:type="gramStart"/>
      <w:r w:rsidRPr="00AB5A0A">
        <w:rPr>
          <w:color w:val="000000"/>
          <w:sz w:val="28"/>
          <w:szCs w:val="28"/>
        </w:rPr>
        <w:t>налогооблагаемыми</w:t>
      </w:r>
      <w:proofErr w:type="gramEnd"/>
      <w:r w:rsidRPr="00AB5A0A">
        <w:rPr>
          <w:color w:val="000000"/>
          <w:sz w:val="28"/>
          <w:szCs w:val="28"/>
        </w:rPr>
        <w:t xml:space="preserve"> недвижимостью или транспортным средством, налогоплательщику целесообразно обратиться в налоговый орган либо направить информацию через личный кабинет налогоплательщика или с использованием </w:t>
      </w:r>
      <w:proofErr w:type="spellStart"/>
      <w:r w:rsidRPr="00AB5A0A">
        <w:rPr>
          <w:color w:val="000000"/>
          <w:sz w:val="28"/>
          <w:szCs w:val="28"/>
        </w:rPr>
        <w:t>интернет-сервиса</w:t>
      </w:r>
      <w:proofErr w:type="spellEnd"/>
      <w:r w:rsidRPr="00AB5A0A">
        <w:rPr>
          <w:color w:val="000000"/>
          <w:sz w:val="28"/>
          <w:szCs w:val="28"/>
        </w:rPr>
        <w:t xml:space="preserve"> ФНС России «Обратиться в ФНС России».</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Владельцы недвижимости или транспортных средств, которые не получали налоговые уведомления за какой-либо налоговый период и не заявляли налоговые льготы в отношении налогооблагаемого имущества, </w:t>
      </w:r>
      <w:hyperlink r:id="rId33" w:history="1">
        <w:r w:rsidRPr="00AB5A0A">
          <w:rPr>
            <w:color w:val="000000"/>
            <w:sz w:val="28"/>
            <w:szCs w:val="28"/>
          </w:rPr>
          <w:t>обязаны сообщать о наличии у них данных объектов в любой налоговый орган</w:t>
        </w:r>
      </w:hyperlink>
      <w:r w:rsidRPr="00AB5A0A">
        <w:rPr>
          <w:color w:val="000000"/>
          <w:sz w:val="28"/>
          <w:szCs w:val="28"/>
        </w:rPr>
        <w:t xml:space="preserve"> (форма сообщения утверждена приказом ФНС России от 23.12.2022 № ЕД-7-21/1250@).</w:t>
      </w:r>
    </w:p>
    <w:p w:rsidR="00F01EF9" w:rsidRPr="00AB5A0A" w:rsidRDefault="00F01EF9" w:rsidP="00F01EF9">
      <w:pPr>
        <w:autoSpaceDE w:val="0"/>
        <w:autoSpaceDN w:val="0"/>
        <w:adjustRightInd w:val="0"/>
        <w:ind w:firstLine="708"/>
        <w:jc w:val="both"/>
        <w:rPr>
          <w:color w:val="000000"/>
          <w:sz w:val="28"/>
          <w:szCs w:val="28"/>
        </w:rPr>
      </w:pPr>
    </w:p>
    <w:p w:rsidR="00F01EF9" w:rsidRPr="00AB5A0A" w:rsidRDefault="00F01EF9" w:rsidP="00F01EF9">
      <w:pPr>
        <w:autoSpaceDE w:val="0"/>
        <w:autoSpaceDN w:val="0"/>
        <w:adjustRightInd w:val="0"/>
        <w:ind w:firstLine="708"/>
        <w:jc w:val="both"/>
        <w:rPr>
          <w:b/>
          <w:color w:val="000000"/>
          <w:sz w:val="28"/>
          <w:szCs w:val="28"/>
        </w:rPr>
      </w:pPr>
      <w:r w:rsidRPr="00AB5A0A">
        <w:rPr>
          <w:b/>
          <w:color w:val="000000"/>
          <w:sz w:val="28"/>
          <w:szCs w:val="28"/>
        </w:rPr>
        <w:t xml:space="preserve">9. Как получить и оплатить налоговое уведомление через ЕПГУ?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Получение налоговых уведомлений через ЕПГУ возможно при соблюдении двух условий (пункт 1.2 статьи 21 НК РФ):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налогоплательщик должен быть зарегистрирован в единой системе идентификац</w:t>
      </w:r>
      <w:proofErr w:type="gramStart"/>
      <w:r w:rsidRPr="00AB5A0A">
        <w:rPr>
          <w:color w:val="000000"/>
          <w:sz w:val="28"/>
          <w:szCs w:val="28"/>
        </w:rPr>
        <w:t>ии и ау</w:t>
      </w:r>
      <w:proofErr w:type="gramEnd"/>
      <w:r w:rsidRPr="00AB5A0A">
        <w:rPr>
          <w:color w:val="000000"/>
          <w:sz w:val="28"/>
          <w:szCs w:val="28"/>
        </w:rPr>
        <w:t xml:space="preserve">тентификации на ЕПГУ;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 налогоплательщик направил через ЕПГУ уведомление о необходимости получения документов от налоговых органов через ЕПГУ (форма такого уведомления утверждена приказом ФНС России от 12.05.2023 № ЕД-7-21/309@).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На основании такого уведомления налоговый орган разместит в личном кабинете пользователя ЕПГУ адресованные ему налоговые уведомления. </w:t>
      </w:r>
    </w:p>
    <w:p w:rsidR="00F01EF9" w:rsidRPr="00AB5A0A" w:rsidRDefault="00F01EF9" w:rsidP="00F01EF9">
      <w:pPr>
        <w:autoSpaceDE w:val="0"/>
        <w:autoSpaceDN w:val="0"/>
        <w:adjustRightInd w:val="0"/>
        <w:ind w:firstLine="708"/>
        <w:jc w:val="both"/>
        <w:rPr>
          <w:color w:val="000000"/>
          <w:sz w:val="28"/>
          <w:szCs w:val="28"/>
        </w:rPr>
      </w:pPr>
      <w:r w:rsidRPr="00AB5A0A">
        <w:rPr>
          <w:color w:val="000000"/>
          <w:sz w:val="28"/>
          <w:szCs w:val="28"/>
        </w:rPr>
        <w:t xml:space="preserve">Пользователь ЕПГУ сможет оплатить начисления налогов из налогового уведомления </w:t>
      </w:r>
      <w:proofErr w:type="spellStart"/>
      <w:r w:rsidRPr="00AB5A0A">
        <w:rPr>
          <w:color w:val="000000"/>
          <w:sz w:val="28"/>
          <w:szCs w:val="28"/>
        </w:rPr>
        <w:t>онлайн</w:t>
      </w:r>
      <w:proofErr w:type="spellEnd"/>
      <w:r w:rsidRPr="00AB5A0A">
        <w:rPr>
          <w:color w:val="000000"/>
          <w:sz w:val="28"/>
          <w:szCs w:val="28"/>
        </w:rPr>
        <w:t xml:space="preserve"> в личном кабинете ЕПГУ.</w:t>
      </w:r>
    </w:p>
    <w:p w:rsidR="00C2328B" w:rsidRPr="007179E2" w:rsidRDefault="007D213F" w:rsidP="00C2328B">
      <w:r>
        <w:rPr>
          <w:noProof/>
        </w:rPr>
        <w:lastRenderedPageBreak/>
        <w:drawing>
          <wp:inline distT="0" distB="0" distL="0" distR="0">
            <wp:extent cx="3771900" cy="5448300"/>
            <wp:effectExtent l="19050" t="0" r="0" b="0"/>
            <wp:docPr id="7" name="Рисунок 7" descr="C:\Documents and Settings\Work\Рабочий стол\о реестре мун. имущества\Информационные материалы апрель 2024 публикации\о налогах в 2024 (3)\о налогах в 2024\5. Доход от сдачи недвижимости_флаер А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Work\Рабочий стол\о реестре мун. имущества\Информационные материалы апрель 2024 публикации\о налогах в 2024 (3)\о налогах в 2024\5. Доход от сдачи недвижимости_флаер А6.jpg"/>
                    <pic:cNvPicPr>
                      <a:picLocks noChangeAspect="1" noChangeArrowheads="1"/>
                    </pic:cNvPicPr>
                  </pic:nvPicPr>
                  <pic:blipFill>
                    <a:blip r:embed="rId34" cstate="print"/>
                    <a:srcRect/>
                    <a:stretch>
                      <a:fillRect/>
                    </a:stretch>
                  </pic:blipFill>
                  <pic:spPr bwMode="auto">
                    <a:xfrm>
                      <a:off x="0" y="0"/>
                      <a:ext cx="3771900" cy="5448300"/>
                    </a:xfrm>
                    <a:prstGeom prst="rect">
                      <a:avLst/>
                    </a:prstGeom>
                    <a:noFill/>
                    <a:ln w="9525">
                      <a:noFill/>
                      <a:miter lim="800000"/>
                      <a:headEnd/>
                      <a:tailEnd/>
                    </a:ln>
                  </pic:spPr>
                </pic:pic>
              </a:graphicData>
            </a:graphic>
          </wp:inline>
        </w:drawing>
      </w:r>
    </w:p>
    <w:p w:rsidR="00C2328B" w:rsidRPr="007179E2" w:rsidRDefault="00C2328B" w:rsidP="00C2328B"/>
    <w:p w:rsidR="002B5A8F" w:rsidRPr="007179E2" w:rsidRDefault="002B5A8F" w:rsidP="00E355F6">
      <w:pPr>
        <w:rPr>
          <w:snapToGrid w:val="0"/>
        </w:rPr>
      </w:pPr>
      <w:r w:rsidRPr="007179E2">
        <w:t>Совет депутатов Карасевского сельсовета  и администрация Карасевского сельсовета</w:t>
      </w:r>
    </w:p>
    <w:p w:rsidR="002B5A8F" w:rsidRPr="007179E2" w:rsidRDefault="002B5A8F" w:rsidP="00E355F6">
      <w:r w:rsidRPr="007179E2">
        <w:t xml:space="preserve"> Болотнинского района Новосибирской области</w:t>
      </w:r>
    </w:p>
    <w:p w:rsidR="002B5A8F" w:rsidRPr="007179E2" w:rsidRDefault="002B5A8F" w:rsidP="002B5A8F">
      <w:r w:rsidRPr="007179E2">
        <w:t>Адрес: Новосибирская область, Болотнинский район, с.Карасево, ул. Школьная, 1 а</w:t>
      </w:r>
    </w:p>
    <w:p w:rsidR="002B5A8F" w:rsidRPr="007179E2" w:rsidRDefault="002B5A8F" w:rsidP="002B5A8F">
      <w:r w:rsidRPr="007179E2">
        <w:t>Редакционный Совет:</w:t>
      </w:r>
    </w:p>
    <w:p w:rsidR="005577F1" w:rsidRPr="007179E2" w:rsidRDefault="002B5A8F" w:rsidP="002B5A8F">
      <w:r w:rsidRPr="007179E2">
        <w:t xml:space="preserve">Ю.Г.Горбунов,  Шиянова Т.Г. </w:t>
      </w:r>
      <w:proofErr w:type="spellStart"/>
      <w:r w:rsidRPr="007179E2">
        <w:t>Гадю</w:t>
      </w:r>
      <w:r w:rsidR="00D425D2" w:rsidRPr="007179E2">
        <w:t>чкина</w:t>
      </w:r>
      <w:proofErr w:type="spellEnd"/>
      <w:r w:rsidR="00D425D2" w:rsidRPr="007179E2">
        <w:t xml:space="preserve"> Н.С. Тел 8-(383)-49-52-237</w:t>
      </w:r>
    </w:p>
    <w:p w:rsidR="00891FBC" w:rsidRPr="007179E2" w:rsidRDefault="006A3E0E" w:rsidP="00D425D2">
      <w:r>
        <w:t xml:space="preserve"> </w:t>
      </w:r>
    </w:p>
    <w:sectPr w:rsidR="00891FBC" w:rsidRPr="007179E2" w:rsidSect="00E86590">
      <w:footerReference w:type="default" r:id="rId35"/>
      <w:pgSz w:w="11906" w:h="16838" w:code="9"/>
      <w:pgMar w:top="851"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0AA" w:rsidRDefault="00BC60AA">
      <w:r>
        <w:separator/>
      </w:r>
    </w:p>
  </w:endnote>
  <w:endnote w:type="continuationSeparator" w:id="0">
    <w:p w:rsidR="00BC60AA" w:rsidRDefault="00BC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AF226A">
    <w:pPr>
      <w:pStyle w:val="af9"/>
      <w:jc w:val="right"/>
    </w:pPr>
    <w:r>
      <w:fldChar w:fldCharType="begin"/>
    </w:r>
    <w:r w:rsidR="00C86B71">
      <w:instrText xml:space="preserve"> PAGE   \* MERGEFORMAT </w:instrText>
    </w:r>
    <w:r>
      <w:fldChar w:fldCharType="separate"/>
    </w:r>
    <w:r w:rsidR="007D213F">
      <w:rPr>
        <w:noProof/>
      </w:rPr>
      <w:t>9</w:t>
    </w:r>
    <w:r>
      <w:rPr>
        <w:noProof/>
      </w:rPr>
      <w:fldChar w:fldCharType="end"/>
    </w:r>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0AA" w:rsidRDefault="00BC60AA">
      <w:r>
        <w:separator/>
      </w:r>
    </w:p>
  </w:footnote>
  <w:footnote w:type="continuationSeparator" w:id="0">
    <w:p w:rsidR="00BC60AA" w:rsidRDefault="00BC60AA">
      <w:r>
        <w:continuationSeparator/>
      </w:r>
    </w:p>
  </w:footnote>
  <w:footnote w:id="1">
    <w:p w:rsidR="00F01EF9" w:rsidRPr="00F76803" w:rsidRDefault="00F01EF9" w:rsidP="00F01EF9">
      <w:pPr>
        <w:pStyle w:val="af3"/>
        <w:rPr>
          <w:sz w:val="22"/>
          <w:szCs w:val="22"/>
        </w:rPr>
      </w:pPr>
      <w:r w:rsidRPr="00F76803">
        <w:rPr>
          <w:rStyle w:val="af5"/>
          <w:sz w:val="22"/>
          <w:szCs w:val="22"/>
        </w:rPr>
        <w:footnoteRef/>
      </w:r>
      <w:r w:rsidRPr="00F76803">
        <w:rPr>
          <w:sz w:val="22"/>
          <w:szCs w:val="22"/>
        </w:rPr>
        <w:t xml:space="preserve"> После вступления в силу соответствующих изменений в абзаце четвертом пункта 4 статьи 52 НК РФ.</w:t>
      </w:r>
    </w:p>
  </w:footnote>
  <w:footnote w:id="2">
    <w:p w:rsidR="00F01EF9" w:rsidRPr="00F76803" w:rsidRDefault="00F01EF9" w:rsidP="00F01EF9">
      <w:pPr>
        <w:pStyle w:val="af3"/>
        <w:rPr>
          <w:sz w:val="22"/>
          <w:szCs w:val="22"/>
        </w:rPr>
      </w:pPr>
      <w:r w:rsidRPr="00F76803">
        <w:rPr>
          <w:rStyle w:val="af5"/>
          <w:sz w:val="22"/>
          <w:szCs w:val="22"/>
        </w:rPr>
        <w:footnoteRef/>
      </w:r>
      <w:r w:rsidRPr="00F76803">
        <w:rPr>
          <w:sz w:val="22"/>
          <w:szCs w:val="22"/>
        </w:rPr>
        <w:t xml:space="preserve"> После вступления в силу соответствующих изменений в абзаце четвертом пункта 4 статьи 52 НК РФ.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visibility:visible" o:bullet="t">
        <v:imagedata r:id="rId1" o:title=""/>
      </v:shape>
    </w:pict>
  </w:numPicBullet>
  <w:numPicBullet w:numPicBulletId="1">
    <w:pict>
      <v:shape id="_x0000_i1035"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4">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7">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3472242E"/>
    <w:multiLevelType w:val="hybridMultilevel"/>
    <w:tmpl w:val="285486E0"/>
    <w:lvl w:ilvl="0" w:tplc="840411B2">
      <w:start w:val="1"/>
      <w:numFmt w:val="decimal"/>
      <w:lvlText w:val="%1."/>
      <w:lvlJc w:val="left"/>
      <w:pPr>
        <w:ind w:left="720" w:hanging="360"/>
      </w:pPr>
      <w:rPr>
        <w:rFonts w:hint="default"/>
        <w:b/>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BC41BB"/>
    <w:multiLevelType w:val="hybridMultilevel"/>
    <w:tmpl w:val="C3CACCB6"/>
    <w:lvl w:ilvl="0" w:tplc="9644508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014FF5"/>
    <w:multiLevelType w:val="hybridMultilevel"/>
    <w:tmpl w:val="0BB6BF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7">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3E2157"/>
    <w:multiLevelType w:val="hybridMultilevel"/>
    <w:tmpl w:val="7B40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6"/>
  </w:num>
  <w:num w:numId="3">
    <w:abstractNumId w:val="26"/>
  </w:num>
  <w:num w:numId="4">
    <w:abstractNumId w:val="30"/>
  </w:num>
  <w:num w:numId="5">
    <w:abstractNumId w:val="23"/>
  </w:num>
  <w:num w:numId="6">
    <w:abstractNumId w:val="27"/>
  </w:num>
  <w:num w:numId="7">
    <w:abstractNumId w:val="25"/>
  </w:num>
  <w:num w:numId="8">
    <w:abstractNumId w:val="12"/>
  </w:num>
  <w:num w:numId="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1"/>
  </w:num>
  <w:num w:numId="13">
    <w:abstractNumId w:val="22"/>
  </w:num>
  <w:num w:numId="14">
    <w:abstractNumId w:val="21"/>
  </w:num>
  <w:num w:numId="15">
    <w:abstractNumId w:val="31"/>
  </w:num>
  <w:num w:numId="16">
    <w:abstractNumId w:val="24"/>
  </w:num>
  <w:num w:numId="17">
    <w:abstractNumId w:val="28"/>
  </w:num>
  <w:num w:numId="18">
    <w:abstractNumId w:val="29"/>
  </w:num>
  <w:num w:numId="19">
    <w:abstractNumId w:val="33"/>
  </w:num>
  <w:num w:numId="20">
    <w:abstractNumId w:val="20"/>
  </w:num>
  <w:num w:numId="21">
    <w:abstractNumId w:val="18"/>
  </w:num>
  <w:num w:numId="22">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4B4"/>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2032"/>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2AB8"/>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F6E"/>
    <w:rsid w:val="00225DF0"/>
    <w:rsid w:val="00230075"/>
    <w:rsid w:val="002302E2"/>
    <w:rsid w:val="00231F70"/>
    <w:rsid w:val="002324D7"/>
    <w:rsid w:val="00234F98"/>
    <w:rsid w:val="00235A15"/>
    <w:rsid w:val="002363DC"/>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D7116"/>
    <w:rsid w:val="002E10B6"/>
    <w:rsid w:val="002E1450"/>
    <w:rsid w:val="002E3E7E"/>
    <w:rsid w:val="002E43D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3D75"/>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05A"/>
    <w:rsid w:val="004D453E"/>
    <w:rsid w:val="004D4B45"/>
    <w:rsid w:val="004D4F67"/>
    <w:rsid w:val="004D5E8F"/>
    <w:rsid w:val="004D64B4"/>
    <w:rsid w:val="004E0321"/>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4681"/>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60A"/>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C27"/>
    <w:rsid w:val="00687D37"/>
    <w:rsid w:val="0069182A"/>
    <w:rsid w:val="0069193F"/>
    <w:rsid w:val="00693C4C"/>
    <w:rsid w:val="006955CE"/>
    <w:rsid w:val="006A0D81"/>
    <w:rsid w:val="006A2E66"/>
    <w:rsid w:val="006A3E0E"/>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9E2"/>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0651"/>
    <w:rsid w:val="00761E9A"/>
    <w:rsid w:val="007647CA"/>
    <w:rsid w:val="00765861"/>
    <w:rsid w:val="007677E4"/>
    <w:rsid w:val="00767899"/>
    <w:rsid w:val="007678BD"/>
    <w:rsid w:val="007679B3"/>
    <w:rsid w:val="007679E3"/>
    <w:rsid w:val="00772089"/>
    <w:rsid w:val="00772FEB"/>
    <w:rsid w:val="007731C0"/>
    <w:rsid w:val="00773252"/>
    <w:rsid w:val="0077347E"/>
    <w:rsid w:val="00775457"/>
    <w:rsid w:val="00776D87"/>
    <w:rsid w:val="00777302"/>
    <w:rsid w:val="00777E73"/>
    <w:rsid w:val="00782B85"/>
    <w:rsid w:val="007837D3"/>
    <w:rsid w:val="007849B0"/>
    <w:rsid w:val="00786B4C"/>
    <w:rsid w:val="007914E2"/>
    <w:rsid w:val="007916C4"/>
    <w:rsid w:val="00792D1C"/>
    <w:rsid w:val="007950BB"/>
    <w:rsid w:val="007958B9"/>
    <w:rsid w:val="0079787D"/>
    <w:rsid w:val="007A22D0"/>
    <w:rsid w:val="007A2B30"/>
    <w:rsid w:val="007A59DC"/>
    <w:rsid w:val="007A66E9"/>
    <w:rsid w:val="007A77BB"/>
    <w:rsid w:val="007B023A"/>
    <w:rsid w:val="007B17DF"/>
    <w:rsid w:val="007B2B61"/>
    <w:rsid w:val="007B3025"/>
    <w:rsid w:val="007B3DBC"/>
    <w:rsid w:val="007B69B4"/>
    <w:rsid w:val="007C0EBF"/>
    <w:rsid w:val="007C1CF2"/>
    <w:rsid w:val="007C244C"/>
    <w:rsid w:val="007C5A1D"/>
    <w:rsid w:val="007C6B7E"/>
    <w:rsid w:val="007D09B9"/>
    <w:rsid w:val="007D15C1"/>
    <w:rsid w:val="007D1918"/>
    <w:rsid w:val="007D213F"/>
    <w:rsid w:val="007D21C3"/>
    <w:rsid w:val="007D2673"/>
    <w:rsid w:val="007D355B"/>
    <w:rsid w:val="007D5105"/>
    <w:rsid w:val="007D60D8"/>
    <w:rsid w:val="007D625B"/>
    <w:rsid w:val="007D6492"/>
    <w:rsid w:val="007D7BEF"/>
    <w:rsid w:val="007D7EAE"/>
    <w:rsid w:val="007E0832"/>
    <w:rsid w:val="007E3373"/>
    <w:rsid w:val="007E3451"/>
    <w:rsid w:val="007F1D80"/>
    <w:rsid w:val="007F378A"/>
    <w:rsid w:val="007F4D06"/>
    <w:rsid w:val="007F4EED"/>
    <w:rsid w:val="007F50BC"/>
    <w:rsid w:val="00800B49"/>
    <w:rsid w:val="00801FAF"/>
    <w:rsid w:val="0080216C"/>
    <w:rsid w:val="008100FC"/>
    <w:rsid w:val="00814350"/>
    <w:rsid w:val="0081530B"/>
    <w:rsid w:val="008154D0"/>
    <w:rsid w:val="008159B6"/>
    <w:rsid w:val="00815BA3"/>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4C91"/>
    <w:rsid w:val="008B6BD0"/>
    <w:rsid w:val="008B797E"/>
    <w:rsid w:val="008B7B9B"/>
    <w:rsid w:val="008C0400"/>
    <w:rsid w:val="008C21EC"/>
    <w:rsid w:val="008C23AE"/>
    <w:rsid w:val="008C4F7B"/>
    <w:rsid w:val="008D527D"/>
    <w:rsid w:val="008D5F3C"/>
    <w:rsid w:val="008D6EFF"/>
    <w:rsid w:val="008E43F3"/>
    <w:rsid w:val="008E508E"/>
    <w:rsid w:val="008E68FB"/>
    <w:rsid w:val="008E6E9C"/>
    <w:rsid w:val="008F12A5"/>
    <w:rsid w:val="008F1F5E"/>
    <w:rsid w:val="008F38A5"/>
    <w:rsid w:val="008F43E8"/>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A25"/>
    <w:rsid w:val="00937CAD"/>
    <w:rsid w:val="00942004"/>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2B7"/>
    <w:rsid w:val="00A24EE0"/>
    <w:rsid w:val="00A2677E"/>
    <w:rsid w:val="00A30156"/>
    <w:rsid w:val="00A30511"/>
    <w:rsid w:val="00A31556"/>
    <w:rsid w:val="00A32036"/>
    <w:rsid w:val="00A40276"/>
    <w:rsid w:val="00A41F18"/>
    <w:rsid w:val="00A4565F"/>
    <w:rsid w:val="00A45899"/>
    <w:rsid w:val="00A46BEA"/>
    <w:rsid w:val="00A510EB"/>
    <w:rsid w:val="00A51B2F"/>
    <w:rsid w:val="00A52FB2"/>
    <w:rsid w:val="00A55D63"/>
    <w:rsid w:val="00A57ED4"/>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5FC8"/>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226A"/>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2524"/>
    <w:rsid w:val="00B73DB4"/>
    <w:rsid w:val="00B81052"/>
    <w:rsid w:val="00B83B66"/>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C60AA"/>
    <w:rsid w:val="00BD056B"/>
    <w:rsid w:val="00BD0C1A"/>
    <w:rsid w:val="00BD1360"/>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6D44"/>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28B"/>
    <w:rsid w:val="00C23E9B"/>
    <w:rsid w:val="00C272B7"/>
    <w:rsid w:val="00C30220"/>
    <w:rsid w:val="00C33BE3"/>
    <w:rsid w:val="00C348B5"/>
    <w:rsid w:val="00C34E09"/>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6506"/>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6E04"/>
    <w:rsid w:val="00E27C0D"/>
    <w:rsid w:val="00E27C86"/>
    <w:rsid w:val="00E323A3"/>
    <w:rsid w:val="00E33460"/>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5510"/>
    <w:rsid w:val="00E66517"/>
    <w:rsid w:val="00E66BC3"/>
    <w:rsid w:val="00E67DAE"/>
    <w:rsid w:val="00E701B2"/>
    <w:rsid w:val="00E71E76"/>
    <w:rsid w:val="00E72108"/>
    <w:rsid w:val="00E72C3B"/>
    <w:rsid w:val="00E7374B"/>
    <w:rsid w:val="00E739C2"/>
    <w:rsid w:val="00E74803"/>
    <w:rsid w:val="00E7519A"/>
    <w:rsid w:val="00E756CC"/>
    <w:rsid w:val="00E8545E"/>
    <w:rsid w:val="00E86590"/>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1EF9"/>
    <w:rsid w:val="00F02580"/>
    <w:rsid w:val="00F03420"/>
    <w:rsid w:val="00F058F5"/>
    <w:rsid w:val="00F06289"/>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nhideWhenUsed/>
    <w:rsid w:val="00B2725F"/>
    <w:pPr>
      <w:autoSpaceDE w:val="0"/>
      <w:autoSpaceDN w:val="0"/>
    </w:pPr>
    <w:rPr>
      <w:sz w:val="20"/>
      <w:szCs w:val="20"/>
    </w:rPr>
  </w:style>
  <w:style w:type="character" w:styleId="af5">
    <w:name w:val="footnote reference"/>
    <w:basedOn w:val="a1"/>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 w:type="paragraph" w:customStyle="1" w:styleId="Standard">
    <w:name w:val="Standard"/>
    <w:rsid w:val="00152032"/>
    <w:pPr>
      <w:suppressAutoHyphens/>
      <w:textAlignment w:val="baseline"/>
    </w:pPr>
    <w:rPr>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alog.ru/rn77/service/tax/" TargetMode="External"/><Relationship Id="rId18" Type="http://schemas.openxmlformats.org/officeDocument/2006/relationships/hyperlink" Target="consultantplus://offline/ref=9A13DDD4F5949782ABCC7F471EBAA0DBD36BC9A260528B02D0162870BECD6B1D85164060D4424C86A700C56DB049752E2E5FDCF0DDC33DACJ" TargetMode="External"/><Relationship Id="rId26" Type="http://schemas.openxmlformats.org/officeDocument/2006/relationships/hyperlink" Target="consultantplus://offline/ref=697DE8A3430C0BCBCAD69872580B1B75689B1F6C3FC35CD82AD13AB7DC362D43E4BC14749D0C20o7W2L" TargetMode="External"/><Relationship Id="rId3" Type="http://schemas.openxmlformats.org/officeDocument/2006/relationships/styles" Target="styles.xml"/><Relationship Id="rId21" Type="http://schemas.openxmlformats.org/officeDocument/2006/relationships/hyperlink" Target="https://www.nalog.ru/rn77/service/tax/" TargetMode="External"/><Relationship Id="rId34"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minpromtorg.gov.ru/docs/list/?pdfModa1ID=66d31fb1-06db-4b83-8e4c-36042fed9b80&amp;fileModa1ID=d15b8fe2-4a36-459a-b316-2b001b5c1a18" TargetMode="External"/><Relationship Id="rId17" Type="http://schemas.openxmlformats.org/officeDocument/2006/relationships/hyperlink" Target="consultantplus://offline/ref=9A13DDD4F5949782ABCC7F471EBAA0DBD36BC9A260528B02D0162870BECD6B1D85164060D1454186A700C56DB049752E2E5FDCF0DDC33DACJ" TargetMode="External"/><Relationship Id="rId25" Type="http://schemas.openxmlformats.org/officeDocument/2006/relationships/hyperlink" Target="https://www.nalog.ru/rn77/service/tax/" TargetMode="External"/><Relationship Id="rId33" Type="http://schemas.openxmlformats.org/officeDocument/2006/relationships/hyperlink" Target="https://www.nalog.ru/rn77/fl/interest/imuch_mes/" TargetMode="External"/><Relationship Id="rId2" Type="http://schemas.openxmlformats.org/officeDocument/2006/relationships/numbering" Target="numbering.xml"/><Relationship Id="rId16" Type="http://schemas.openxmlformats.org/officeDocument/2006/relationships/hyperlink" Target="consultantplus://offline/ref=9A13DDD4F5949782ABCC7F471EBAA0DBD36BC9A260528B02D0162870BECD6B1D85164060D4424C86A700C56DB049752E2E5FDCF0DDC33DACJ" TargetMode="External"/><Relationship Id="rId20" Type="http://schemas.openxmlformats.org/officeDocument/2006/relationships/hyperlink" Target="https://www.nalog.ru/rn77/service/tax/" TargetMode="External"/><Relationship Id="rId29" Type="http://schemas.openxmlformats.org/officeDocument/2006/relationships/hyperlink" Target="https://login.consultant.ru/link/?req=doc&amp;base=LAW&amp;n=463356&amp;dst=9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DA80ECADC330BAF129C43A7C4211C1101317633752A1BA039446D53F0CEC6214475A04DB388EB507D07D2833g9I" TargetMode="External"/><Relationship Id="rId24" Type="http://schemas.openxmlformats.org/officeDocument/2006/relationships/hyperlink" Target="https://www.nalog.ru/rn77/service/tax/" TargetMode="External"/><Relationship Id="rId32" Type="http://schemas.openxmlformats.org/officeDocument/2006/relationships/hyperlink" Target="consultantplus://offline/ref=6F8C3403CE59A5220BDB708F4EC1B517ED98CA8C42A3A953BB47467636620EBA398848729E65824AP971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A13DDD4F5949782ABCC7F471EBAA0DBD36BC9A260528B02D0162870BECD6B1D85164060D1454186A700C56DB049752E2E5FDCF0DDC33DACJ" TargetMode="External"/><Relationship Id="rId23" Type="http://schemas.openxmlformats.org/officeDocument/2006/relationships/hyperlink" Target="https://www.nalog.ru/rn77/service/tax/" TargetMode="External"/><Relationship Id="rId28" Type="http://schemas.openxmlformats.org/officeDocument/2006/relationships/hyperlink" Target="https://login.consultant.ru/link/?req=doc&amp;base=LAW&amp;n=396191&amp;dst=100020" TargetMode="External"/><Relationship Id="rId36" Type="http://schemas.openxmlformats.org/officeDocument/2006/relationships/fontTable" Target="fontTable.xml"/><Relationship Id="rId10" Type="http://schemas.openxmlformats.org/officeDocument/2006/relationships/hyperlink" Target="consultantplus://offline/ref=52C97BCA316C18EC794E3A00FBFD3ED8B33AA38E433935002DC8EEF1761FD358981D23FAFCDE9EBF92625CA00B41E87626E13DA941D0D366I70BH" TargetMode="External"/><Relationship Id="rId19" Type="http://schemas.openxmlformats.org/officeDocument/2006/relationships/hyperlink" Target="https://www.nalog.ru/rn77/service/tax/" TargetMode="External"/><Relationship Id="rId31" Type="http://schemas.openxmlformats.org/officeDocument/2006/relationships/hyperlink" Target="https://www.nalog.ru/rn77/service/tax/"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nalog.ru/rn77/service/tax/" TargetMode="External"/><Relationship Id="rId22" Type="http://schemas.openxmlformats.org/officeDocument/2006/relationships/hyperlink" Target="https://www.nalog.ru/rn77/service/tax/" TargetMode="External"/><Relationship Id="rId27" Type="http://schemas.openxmlformats.org/officeDocument/2006/relationships/hyperlink" Target="consultantplus://offline/ref=697DE8A3430C0BCBCAD69872580B1B75689B1F6C3FC35CD82AD13AB7DC362D43E4BC14749D0C20o7W3L" TargetMode="External"/><Relationship Id="rId30" Type="http://schemas.openxmlformats.org/officeDocument/2006/relationships/hyperlink" Target="https://login.consultant.ru/link/?req=doc&amp;base=LAW&amp;n=463356&amp;dst=9764" TargetMode="Externa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AB8CE-9AAE-4EB8-8CCD-D0460976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4089</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2017-05-15T05:11:00Z</cp:lastPrinted>
  <dcterms:created xsi:type="dcterms:W3CDTF">2024-10-08T02:39:00Z</dcterms:created>
  <dcterms:modified xsi:type="dcterms:W3CDTF">2024-10-31T02:44:00Z</dcterms:modified>
</cp:coreProperties>
</file>